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13F7D">
      <w:pPr>
        <w:tabs>
          <w:tab w:val="left" w:pos="1922"/>
          <w:tab w:val="center" w:pos="7702"/>
        </w:tabs>
        <w:ind w:firstLine="1440" w:firstLineChars="300"/>
        <w:jc w:val="both"/>
        <w:rPr>
          <w:rFonts w:hint="default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lang w:val="en-US" w:eastAsia="zh-CN"/>
        </w:rPr>
        <w:t>汕头职业技术学院高层建筑消防安全评估需求表</w:t>
      </w:r>
    </w:p>
    <w:tbl>
      <w:tblPr>
        <w:tblStyle w:val="3"/>
        <w:tblpPr w:leftFromText="180" w:rightFromText="180" w:vertAnchor="page" w:horzAnchor="page" w:tblpX="1783" w:tblpY="2703"/>
        <w:tblOverlap w:val="never"/>
        <w:tblW w:w="123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8"/>
        <w:gridCol w:w="2355"/>
        <w:gridCol w:w="2610"/>
        <w:gridCol w:w="3225"/>
      </w:tblGrid>
      <w:tr w14:paraId="0BE80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4178" w:type="dxa"/>
            <w:vAlign w:val="center"/>
          </w:tcPr>
          <w:p w14:paraId="1C4C9EA3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eastAsia="zh-CN"/>
              </w:rPr>
              <w:t>建筑名称</w:t>
            </w:r>
          </w:p>
        </w:tc>
        <w:tc>
          <w:tcPr>
            <w:tcW w:w="2355" w:type="dxa"/>
            <w:vAlign w:val="center"/>
          </w:tcPr>
          <w:p w14:paraId="12116D65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eastAsia="zh-CN"/>
              </w:rPr>
              <w:t>建筑面积</w:t>
            </w:r>
          </w:p>
        </w:tc>
        <w:tc>
          <w:tcPr>
            <w:tcW w:w="2610" w:type="dxa"/>
            <w:vAlign w:val="center"/>
          </w:tcPr>
          <w:p w14:paraId="56572730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建筑面积合计</w:t>
            </w:r>
          </w:p>
        </w:tc>
        <w:tc>
          <w:tcPr>
            <w:tcW w:w="3225" w:type="dxa"/>
            <w:vAlign w:val="center"/>
          </w:tcPr>
          <w:p w14:paraId="132BF4B0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建筑类别</w:t>
            </w:r>
          </w:p>
        </w:tc>
      </w:tr>
      <w:tr w14:paraId="5EC7E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4178" w:type="dxa"/>
            <w:vAlign w:val="center"/>
          </w:tcPr>
          <w:p w14:paraId="72D481F7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学生宿舍7号楼</w:t>
            </w:r>
          </w:p>
        </w:tc>
        <w:tc>
          <w:tcPr>
            <w:tcW w:w="2355" w:type="dxa"/>
            <w:vAlign w:val="center"/>
          </w:tcPr>
          <w:p w14:paraId="7A9A03C2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17373.98㎡</w:t>
            </w:r>
          </w:p>
        </w:tc>
        <w:tc>
          <w:tcPr>
            <w:tcW w:w="2610" w:type="dxa"/>
            <w:vMerge w:val="restart"/>
            <w:vAlign w:val="center"/>
          </w:tcPr>
          <w:p w14:paraId="4C0EB609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 w:bidi="ar-SA"/>
              </w:rPr>
              <w:t>87664.18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㎡</w:t>
            </w:r>
          </w:p>
        </w:tc>
        <w:tc>
          <w:tcPr>
            <w:tcW w:w="3225" w:type="dxa"/>
            <w:vMerge w:val="restart"/>
            <w:vAlign w:val="center"/>
          </w:tcPr>
          <w:p w14:paraId="18876C07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 w:bidi="ar-SA"/>
              </w:rPr>
              <w:t>一类高层公共建筑</w:t>
            </w:r>
          </w:p>
          <w:p w14:paraId="395E0459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</w:p>
        </w:tc>
      </w:tr>
      <w:tr w14:paraId="1B483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4178" w:type="dxa"/>
            <w:vAlign w:val="center"/>
          </w:tcPr>
          <w:p w14:paraId="7519A328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图书信息大楼</w:t>
            </w:r>
          </w:p>
        </w:tc>
        <w:tc>
          <w:tcPr>
            <w:tcW w:w="2355" w:type="dxa"/>
            <w:vAlign w:val="center"/>
          </w:tcPr>
          <w:p w14:paraId="48654844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16053㎡</w:t>
            </w:r>
          </w:p>
        </w:tc>
        <w:tc>
          <w:tcPr>
            <w:tcW w:w="2610" w:type="dxa"/>
            <w:vMerge w:val="continue"/>
            <w:vAlign w:val="center"/>
          </w:tcPr>
          <w:p w14:paraId="32514E55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3225" w:type="dxa"/>
            <w:vMerge w:val="continue"/>
            <w:vAlign w:val="center"/>
          </w:tcPr>
          <w:p w14:paraId="1A4A0CFD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</w:p>
        </w:tc>
      </w:tr>
      <w:tr w14:paraId="4972A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4178" w:type="dxa"/>
            <w:vAlign w:val="center"/>
          </w:tcPr>
          <w:p w14:paraId="6BEFEF78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学生宿舍8号楼</w:t>
            </w:r>
          </w:p>
        </w:tc>
        <w:tc>
          <w:tcPr>
            <w:tcW w:w="2355" w:type="dxa"/>
            <w:vAlign w:val="center"/>
          </w:tcPr>
          <w:p w14:paraId="6E9DC285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26994.8㎡</w:t>
            </w:r>
          </w:p>
        </w:tc>
        <w:tc>
          <w:tcPr>
            <w:tcW w:w="2610" w:type="dxa"/>
            <w:vMerge w:val="continue"/>
            <w:vAlign w:val="center"/>
          </w:tcPr>
          <w:p w14:paraId="6C4C4010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3225" w:type="dxa"/>
            <w:vMerge w:val="continue"/>
            <w:vAlign w:val="center"/>
          </w:tcPr>
          <w:p w14:paraId="58DF1EA4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</w:p>
        </w:tc>
      </w:tr>
      <w:tr w14:paraId="65794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4178" w:type="dxa"/>
            <w:vAlign w:val="center"/>
          </w:tcPr>
          <w:p w14:paraId="0D68FF48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第三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实训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楼</w:t>
            </w:r>
            <w:bookmarkStart w:id="0" w:name="_GoBack"/>
            <w:bookmarkEnd w:id="0"/>
          </w:p>
        </w:tc>
        <w:tc>
          <w:tcPr>
            <w:tcW w:w="2355" w:type="dxa"/>
            <w:vAlign w:val="center"/>
          </w:tcPr>
          <w:p w14:paraId="2310AC86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27242.40㎡</w:t>
            </w:r>
          </w:p>
        </w:tc>
        <w:tc>
          <w:tcPr>
            <w:tcW w:w="2610" w:type="dxa"/>
            <w:vMerge w:val="continue"/>
            <w:vAlign w:val="center"/>
          </w:tcPr>
          <w:p w14:paraId="7E3FFD37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3225" w:type="dxa"/>
            <w:vMerge w:val="continue"/>
            <w:vAlign w:val="center"/>
          </w:tcPr>
          <w:p w14:paraId="663E500E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</w:p>
        </w:tc>
      </w:tr>
    </w:tbl>
    <w:p w14:paraId="2B6A51A8"/>
    <w:sectPr>
      <w:pgSz w:w="16838" w:h="11906" w:orient="landscape"/>
      <w:pgMar w:top="1800" w:right="1440" w:bottom="952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B14C81"/>
    <w:rsid w:val="191B0564"/>
    <w:rsid w:val="3F657043"/>
    <w:rsid w:val="462B07D8"/>
    <w:rsid w:val="477607BA"/>
    <w:rsid w:val="6CE7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113</Characters>
  <Lines>0</Lines>
  <Paragraphs>0</Paragraphs>
  <TotalTime>1</TotalTime>
  <ScaleCrop>false</ScaleCrop>
  <LinksUpToDate>false</LinksUpToDate>
  <CharactersWithSpaces>113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2026-09-02T02:51:00Z</dcterms:created>
  <dc:creator>Asus</dc:creator>
  <cp:lastModifiedBy>LENOVO</cp:lastModifiedBy>
  <dcterms:modified xsi:type="dcterms:W3CDTF">2026-09-02T04:14:49Z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eyJoZGlkIjoiZTg2NGUwYTk3NDBiNzRlN2EwMjgyOGJhNmQyNTc2MzciLCJ1c2VySWQiOiI0NDU5NjYxNzIifQ==</vt:lpwstr>
  </property>
  <property fmtid="{D5CDD505-2E9C-101B-9397-08002B2CF9AE}" pid="4" name="ICV">
    <vt:lpwstr>8239A77BB06645C7B80886E9E7639578_13</vt:lpwstr>
  </property>
</Properties>
</file>