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91F" w:rsidRDefault="00EB391F" w:rsidP="00EB391F">
      <w:pPr>
        <w:pStyle w:val="a3"/>
        <w:shd w:val="clear" w:color="auto" w:fill="FFFFFF"/>
        <w:spacing w:before="0" w:beforeAutospacing="0" w:after="0" w:afterAutospacing="0"/>
        <w:jc w:val="center"/>
        <w:rPr>
          <w:color w:val="333333"/>
        </w:rPr>
      </w:pPr>
      <w:bookmarkStart w:id="0" w:name="_GoBack"/>
      <w:bookmarkEnd w:id="0"/>
      <w:r>
        <w:rPr>
          <w:rFonts w:hint="eastAsia"/>
          <w:b/>
          <w:bCs/>
          <w:color w:val="333399"/>
          <w:bdr w:val="none" w:sz="0" w:space="0" w:color="auto" w:frame="1"/>
        </w:rPr>
        <w:t>关于贯彻落实《中共中央 国务院关于全面实施预算绩效管理的意见》的通知</w:t>
      </w:r>
      <w:r>
        <w:rPr>
          <w:rFonts w:hint="eastAsia"/>
          <w:color w:val="333333"/>
        </w:rPr>
        <w:br/>
      </w:r>
      <w:r>
        <w:rPr>
          <w:rFonts w:ascii="楷体" w:eastAsia="楷体" w:hAnsi="楷体" w:hint="eastAsia"/>
          <w:color w:val="333399"/>
          <w:bdr w:val="none" w:sz="0" w:space="0" w:color="auto" w:frame="1"/>
        </w:rPr>
        <w:t>财预〔2018〕167号</w:t>
      </w:r>
    </w:p>
    <w:p w:rsidR="00EB391F" w:rsidRDefault="00EB391F" w:rsidP="00EB391F">
      <w:pPr>
        <w:pStyle w:val="a3"/>
        <w:shd w:val="clear" w:color="auto" w:fill="FFFFFF"/>
        <w:spacing w:before="225" w:beforeAutospacing="0" w:after="0" w:afterAutospacing="0"/>
        <w:rPr>
          <w:color w:val="333333"/>
        </w:rPr>
      </w:pPr>
      <w:r>
        <w:rPr>
          <w:rFonts w:hint="eastAsia"/>
          <w:color w:val="333333"/>
        </w:rPr>
        <w:t>党中央有关部门，国务院各部委、各直属机构，中央军委后勤保障部，武警各部门，全国人大常委会办公厅，政协全国委员会办公厅，高法院，高检院，各民主党派中央，有关人民团体，有关中央管理企业，各省、自治区、直辖市、计划单列市财政厅（局），新疆生产建设兵团财政局：</w:t>
      </w:r>
    </w:p>
    <w:p w:rsidR="00EB391F" w:rsidRDefault="00EB391F" w:rsidP="00EB391F">
      <w:pPr>
        <w:pStyle w:val="a3"/>
        <w:shd w:val="clear" w:color="auto" w:fill="FFFFFF"/>
        <w:spacing w:before="225" w:beforeAutospacing="0" w:after="0" w:afterAutospacing="0"/>
        <w:ind w:firstLine="480"/>
        <w:rPr>
          <w:color w:val="333333"/>
        </w:rPr>
      </w:pPr>
      <w:r>
        <w:rPr>
          <w:rFonts w:hint="eastAsia"/>
          <w:color w:val="333333"/>
        </w:rPr>
        <w:t>为深入贯彻落实《中共中央 国务院关于全面实施预算绩效管理的意见》（以下简称《意见》），加快建成全方位、全过程、全覆盖的预算绩效管理体系，提高财政资源配置效率和使用效益，增强政府公信力和执行力，现就有关事项通知如下：</w:t>
      </w:r>
    </w:p>
    <w:p w:rsidR="00EB391F" w:rsidRDefault="00EB391F" w:rsidP="00EB391F">
      <w:pPr>
        <w:pStyle w:val="a3"/>
        <w:shd w:val="clear" w:color="auto" w:fill="FFFFFF"/>
        <w:spacing w:before="0" w:beforeAutospacing="0" w:after="0" w:afterAutospacing="0"/>
        <w:ind w:firstLine="480"/>
        <w:rPr>
          <w:color w:val="333333"/>
        </w:rPr>
      </w:pPr>
      <w:r>
        <w:rPr>
          <w:rFonts w:hint="eastAsia"/>
          <w:b/>
          <w:bCs/>
          <w:color w:val="333333"/>
          <w:bdr w:val="none" w:sz="0" w:space="0" w:color="auto" w:frame="1"/>
        </w:rPr>
        <w:t>一、充分认识全面实施预算绩效管理的重要意义</w:t>
      </w:r>
    </w:p>
    <w:p w:rsidR="00EB391F" w:rsidRDefault="00EB391F" w:rsidP="00EB391F">
      <w:pPr>
        <w:pStyle w:val="a3"/>
        <w:shd w:val="clear" w:color="auto" w:fill="FFFFFF"/>
        <w:spacing w:before="225" w:beforeAutospacing="0" w:after="0" w:afterAutospacing="0"/>
        <w:ind w:firstLine="480"/>
        <w:rPr>
          <w:color w:val="333333"/>
        </w:rPr>
      </w:pPr>
      <w:r>
        <w:rPr>
          <w:rFonts w:hint="eastAsia"/>
          <w:color w:val="333333"/>
        </w:rPr>
        <w:t>全面实施预算绩效管理是推进国家治理体系和治理能力现代化的内在要求，是深化财税体制改革、建立现代财政制度的重要内容，是优化财政资源配置、提升公共服务质量的关键举措，是推动党中央、国务院重大方针政策落地见效的重要保障。《意见》以习近平新时代中国特色社会主义思想为指导，全面贯彻党的十九大和十九届二中、三中全会精神，按照高质量发展要求，紧紧围绕统筹推进“五位一体”总体布局和协调推进“四个全面”战略布局，坚持以供给侧结构性改革为主线，聚焦解决当前预算绩效管理中存在的突出问题，对全面实施预算绩效管理进行统筹谋划和顶层设计，是新时期预算绩效管理工作的根本遵循。</w:t>
      </w:r>
    </w:p>
    <w:p w:rsidR="00EB391F" w:rsidRDefault="00EB391F" w:rsidP="00EB391F">
      <w:pPr>
        <w:pStyle w:val="a3"/>
        <w:shd w:val="clear" w:color="auto" w:fill="FFFFFF"/>
        <w:spacing w:before="225" w:beforeAutospacing="0" w:after="0" w:afterAutospacing="0"/>
        <w:ind w:firstLine="480"/>
        <w:rPr>
          <w:color w:val="333333"/>
        </w:rPr>
      </w:pPr>
      <w:r>
        <w:rPr>
          <w:rFonts w:hint="eastAsia"/>
          <w:color w:val="333333"/>
        </w:rPr>
        <w:t>全面实施预算绩效管理是政府治理方式的深刻变革，是一项长期的系统性工程，涉及面广、难度大。各地区各部门要切实把思想认识行动统一到党中央、国务院决策部署上来，深刻学习领会《意见》的精神实质，准确把握核心内涵，进一步增强责任感和紧迫感，把深入贯彻落实《意见》要求、全面实施预算绩效管理作为当前和今后一段时期财政预算工作的重点，真抓实干、常抓不懈，确保全面实施预算绩效管理各项改革任务落到实处，不断提高财政资源配置效率和使用效益。</w:t>
      </w:r>
    </w:p>
    <w:p w:rsidR="00EB391F" w:rsidRDefault="00EB391F" w:rsidP="00EB391F">
      <w:pPr>
        <w:pStyle w:val="a3"/>
        <w:shd w:val="clear" w:color="auto" w:fill="FFFFFF"/>
        <w:spacing w:before="0" w:beforeAutospacing="0" w:after="0" w:afterAutospacing="0"/>
        <w:ind w:firstLine="480"/>
        <w:rPr>
          <w:color w:val="333333"/>
        </w:rPr>
      </w:pPr>
      <w:r>
        <w:rPr>
          <w:rFonts w:hint="eastAsia"/>
          <w:b/>
          <w:bCs/>
          <w:color w:val="333333"/>
          <w:bdr w:val="none" w:sz="0" w:space="0" w:color="auto" w:frame="1"/>
        </w:rPr>
        <w:t>二、结合实际制定贯彻落实方案</w:t>
      </w:r>
    </w:p>
    <w:p w:rsidR="00EB391F" w:rsidRDefault="00EB391F" w:rsidP="00EB391F">
      <w:pPr>
        <w:pStyle w:val="a3"/>
        <w:shd w:val="clear" w:color="auto" w:fill="FFFFFF"/>
        <w:spacing w:before="225" w:beforeAutospacing="0" w:after="0" w:afterAutospacing="0"/>
        <w:ind w:firstLine="480"/>
        <w:rPr>
          <w:color w:val="333333"/>
        </w:rPr>
      </w:pPr>
      <w:r>
        <w:rPr>
          <w:rFonts w:hint="eastAsia"/>
          <w:color w:val="333333"/>
        </w:rPr>
        <w:t>各地区各部门要深入分析本地区本部门预算绩效管理工作实际，对照《意见》要求，准确查找存在的差距和突出问题，抓紧研究制定具体、有针对性、可操作的贯彻落实方案，明确下一步全面实施预算绩效管理的时间表和路线图，着力抓重点、补短板、强弱项、提质量，确保贯彻落实党中央、国务院决策部署</w:t>
      </w:r>
      <w:proofErr w:type="gramStart"/>
      <w:r>
        <w:rPr>
          <w:rFonts w:hint="eastAsia"/>
          <w:color w:val="333333"/>
        </w:rPr>
        <w:t>不</w:t>
      </w:r>
      <w:proofErr w:type="gramEnd"/>
      <w:r>
        <w:rPr>
          <w:rFonts w:hint="eastAsia"/>
          <w:color w:val="333333"/>
        </w:rPr>
        <w:t>跑偏、不走样。各级财政部门要抓紧完善预算绩效管理制度办法，组织指导本级部门、单位和下级财政部门全面实施预算绩效管理工作，重点关注预算收支总量和结构，加强预算执行监管，推动财政预算管理水平明显提升。各部门各单位要切实履行预算绩效管理主体责任，健全预算绩效管理操作规范和实施细则，建立上下协调、部门联动、层层抓落实的工作责任制，将绩效管理责任分解落实到具体预算单位、明确到具体责任人，确保每一笔资金花得安全、用得高效。</w:t>
      </w:r>
    </w:p>
    <w:p w:rsidR="00EB391F" w:rsidRDefault="00EB391F" w:rsidP="00EB391F">
      <w:pPr>
        <w:pStyle w:val="a3"/>
        <w:shd w:val="clear" w:color="auto" w:fill="FFFFFF"/>
        <w:spacing w:before="225" w:beforeAutospacing="0" w:after="0" w:afterAutospacing="0"/>
        <w:ind w:firstLine="480"/>
        <w:rPr>
          <w:color w:val="333333"/>
        </w:rPr>
      </w:pPr>
      <w:r>
        <w:rPr>
          <w:rFonts w:hint="eastAsia"/>
          <w:color w:val="333333"/>
        </w:rPr>
        <w:t>到2020年底中央部门和省级层面要基本建成全方位、全过程、全覆盖的预算绩效管理体系，既要提高本级财政资源配置效率和使用效益，又要加强对下转移支付的绩效管理，防止财政资金损失浪费；到2022年底市县层面要基本建成</w:t>
      </w:r>
      <w:r>
        <w:rPr>
          <w:rFonts w:hint="eastAsia"/>
          <w:color w:val="333333"/>
        </w:rPr>
        <w:lastRenderedPageBreak/>
        <w:t>全方位、全过程、全覆盖的预算绩效管理体系，做到“花钱必问效、无效必问责”，大幅提升预算管理水平和政策实施效果。</w:t>
      </w:r>
    </w:p>
    <w:p w:rsidR="00EB391F" w:rsidRDefault="00EB391F" w:rsidP="00EB391F">
      <w:pPr>
        <w:pStyle w:val="a3"/>
        <w:shd w:val="clear" w:color="auto" w:fill="FFFFFF"/>
        <w:spacing w:before="0" w:beforeAutospacing="0" w:after="0" w:afterAutospacing="0"/>
        <w:ind w:firstLine="480"/>
        <w:rPr>
          <w:color w:val="333333"/>
        </w:rPr>
      </w:pPr>
      <w:r>
        <w:rPr>
          <w:rFonts w:hint="eastAsia"/>
          <w:b/>
          <w:bCs/>
          <w:color w:val="333333"/>
          <w:bdr w:val="none" w:sz="0" w:space="0" w:color="auto" w:frame="1"/>
        </w:rPr>
        <w:t>三、抓好预算绩效管理的重点环节</w:t>
      </w:r>
    </w:p>
    <w:p w:rsidR="00EB391F" w:rsidRDefault="00EB391F" w:rsidP="00EB391F">
      <w:pPr>
        <w:pStyle w:val="a3"/>
        <w:shd w:val="clear" w:color="auto" w:fill="FFFFFF"/>
        <w:spacing w:before="225" w:beforeAutospacing="0" w:after="0" w:afterAutospacing="0"/>
        <w:ind w:firstLine="480"/>
        <w:rPr>
          <w:color w:val="333333"/>
        </w:rPr>
      </w:pPr>
      <w:r>
        <w:rPr>
          <w:rFonts w:hint="eastAsia"/>
          <w:color w:val="333333"/>
        </w:rPr>
        <w:t>（一）预算编制环节突出绩效导向。将绩效关口前移，各部门各单位要对新出台重大政策、项目，结合预算评审、项目审批等开展事前绩效评估，评估结果作为申请预算的必备要件，防止“拍脑袋决策”，从源头上提高预算编制的科学性和精准性。加快实现本级政策和项目、对下共同事权分类分档转移支付、专项转移支付绩效目标管理全覆盖，加快设立部门和单位整体绩效目标。财政部门要严格绩效目标审核，未按要求设定绩效目标或审核未通过的，不得安排预算。</w:t>
      </w:r>
    </w:p>
    <w:p w:rsidR="00EB391F" w:rsidRDefault="00EB391F" w:rsidP="00EB391F">
      <w:pPr>
        <w:pStyle w:val="a3"/>
        <w:shd w:val="clear" w:color="auto" w:fill="FFFFFF"/>
        <w:spacing w:before="225" w:beforeAutospacing="0" w:after="0" w:afterAutospacing="0"/>
        <w:ind w:firstLine="480"/>
        <w:rPr>
          <w:color w:val="333333"/>
        </w:rPr>
      </w:pPr>
      <w:r>
        <w:rPr>
          <w:rFonts w:hint="eastAsia"/>
          <w:color w:val="333333"/>
        </w:rPr>
        <w:t>（二）预算执行环节加强绩效监控。按照“谁支出、谁负责”的原则，完善用款计划管理，对绩效目标实现程度和预算执行进度实行“双监控”，发现问题要分析原因并及时纠正。逐步建立重大政策、项目绩效跟踪机制，按照项目进度和绩效情况拨款，对存在严重问题的要暂缓或停止预算拨款。加强预算执行监测，科学调度资金，简化审核材料，缩短审核时间，推进国库集中支付电子化管理，切实提高预算执行效率。</w:t>
      </w:r>
    </w:p>
    <w:p w:rsidR="00EB391F" w:rsidRDefault="00EB391F" w:rsidP="00EB391F">
      <w:pPr>
        <w:pStyle w:val="a3"/>
        <w:shd w:val="clear" w:color="auto" w:fill="FFFFFF"/>
        <w:spacing w:before="225" w:beforeAutospacing="0" w:after="0" w:afterAutospacing="0"/>
        <w:ind w:firstLine="480"/>
        <w:rPr>
          <w:color w:val="333333"/>
        </w:rPr>
      </w:pPr>
      <w:r>
        <w:rPr>
          <w:rFonts w:hint="eastAsia"/>
          <w:color w:val="333333"/>
        </w:rPr>
        <w:t>（三）决算环节全面开展绩效评价。加快实现政策和项目绩效自评全覆盖，如实反映绩效目标实现结果，对绩效目标未达成或目标制定明显不合理的，要</w:t>
      </w:r>
      <w:proofErr w:type="gramStart"/>
      <w:r>
        <w:rPr>
          <w:rFonts w:hint="eastAsia"/>
          <w:color w:val="333333"/>
        </w:rPr>
        <w:t>作出</w:t>
      </w:r>
      <w:proofErr w:type="gramEnd"/>
      <w:r>
        <w:rPr>
          <w:rFonts w:hint="eastAsia"/>
          <w:color w:val="333333"/>
        </w:rPr>
        <w:t>说明并提出改进措施。逐步推动预算部门和单位开展整体绩效自评，提高部门履职效能和公共服务供给质量。建立</w:t>
      </w:r>
      <w:proofErr w:type="gramStart"/>
      <w:r>
        <w:rPr>
          <w:rFonts w:hint="eastAsia"/>
          <w:color w:val="333333"/>
        </w:rPr>
        <w:t>健全重点</w:t>
      </w:r>
      <w:proofErr w:type="gramEnd"/>
      <w:r>
        <w:rPr>
          <w:rFonts w:hint="eastAsia"/>
          <w:color w:val="333333"/>
        </w:rPr>
        <w:t>绩效评价常态机制，对重大政策和项目定期组织开展重点绩效评价，不断创新评价方法，提高评价质量。</w:t>
      </w:r>
    </w:p>
    <w:p w:rsidR="00EB391F" w:rsidRDefault="00EB391F" w:rsidP="00EB391F">
      <w:pPr>
        <w:pStyle w:val="a3"/>
        <w:shd w:val="clear" w:color="auto" w:fill="FFFFFF"/>
        <w:spacing w:before="225" w:beforeAutospacing="0" w:after="0" w:afterAutospacing="0"/>
        <w:ind w:firstLine="480"/>
        <w:rPr>
          <w:color w:val="333333"/>
        </w:rPr>
      </w:pPr>
      <w:r>
        <w:rPr>
          <w:rFonts w:hint="eastAsia"/>
          <w:color w:val="333333"/>
        </w:rPr>
        <w:t>（四）强化绩效评价结果刚性约束。健全绩效评价结果反馈制度和绩效问题整改责任制，形成反馈、整改、提升绩效的良性循环。各级财政部门要会同有关部门抓紧建立绩效评价结果与预算安排和政策调整挂钩机制，按照奖优罚劣的原则，对绩效好的政策和项目原则上优先保障，对绩效一般的政策和项目要督促改进，对低效无效资金一律削减或取消，对长期沉淀的资金一律收回，并按照有关规定统筹用于亟需支持的领域。</w:t>
      </w:r>
    </w:p>
    <w:p w:rsidR="00EB391F" w:rsidRDefault="00EB391F" w:rsidP="00EB391F">
      <w:pPr>
        <w:pStyle w:val="a3"/>
        <w:shd w:val="clear" w:color="auto" w:fill="FFFFFF"/>
        <w:spacing w:before="225" w:beforeAutospacing="0" w:after="0" w:afterAutospacing="0"/>
        <w:ind w:firstLine="480"/>
        <w:rPr>
          <w:color w:val="333333"/>
        </w:rPr>
      </w:pPr>
      <w:r>
        <w:rPr>
          <w:rFonts w:hint="eastAsia"/>
          <w:color w:val="333333"/>
        </w:rPr>
        <w:t>（五）推动预算绩效</w:t>
      </w:r>
      <w:proofErr w:type="gramStart"/>
      <w:r>
        <w:rPr>
          <w:rFonts w:hint="eastAsia"/>
          <w:color w:val="333333"/>
        </w:rPr>
        <w:t>管理扩围升级</w:t>
      </w:r>
      <w:proofErr w:type="gramEnd"/>
      <w:r>
        <w:rPr>
          <w:rFonts w:hint="eastAsia"/>
          <w:color w:val="333333"/>
        </w:rPr>
        <w:t>。绩效管理要覆盖所有财政资金，延伸到基层单位和资金使用终端，确保不留死角。推动绩效管理覆盖“四本预算”，并根据不同预算资金的性质和特点统筹实施。加快对政府投资基金、主权财富基金、政府和社会资本合作（PPP）、政府购买服务、政府债务项目等各项政府投融资活动实施绩效管理，实现全过程跟踪问效。积极推动绩效管理实施对象从政策和项目预算向部门和单位预算、政府预算拓展，稳步提升预算绩效管理层级，逐步增强整体性和协调性。</w:t>
      </w:r>
    </w:p>
    <w:p w:rsidR="00EB391F" w:rsidRDefault="00EB391F" w:rsidP="00EB391F">
      <w:pPr>
        <w:pStyle w:val="a3"/>
        <w:shd w:val="clear" w:color="auto" w:fill="FFFFFF"/>
        <w:spacing w:before="0" w:beforeAutospacing="0" w:after="0" w:afterAutospacing="0"/>
        <w:ind w:firstLine="480"/>
        <w:rPr>
          <w:color w:val="333333"/>
        </w:rPr>
      </w:pPr>
      <w:r>
        <w:rPr>
          <w:rFonts w:hint="eastAsia"/>
          <w:b/>
          <w:bCs/>
          <w:color w:val="333333"/>
          <w:bdr w:val="none" w:sz="0" w:space="0" w:color="auto" w:frame="1"/>
        </w:rPr>
        <w:t>四、加强绩效管理监督问责</w:t>
      </w:r>
    </w:p>
    <w:p w:rsidR="00EB391F" w:rsidRDefault="00EB391F" w:rsidP="00EB391F">
      <w:pPr>
        <w:pStyle w:val="a3"/>
        <w:shd w:val="clear" w:color="auto" w:fill="FFFFFF"/>
        <w:spacing w:before="225" w:beforeAutospacing="0" w:after="0" w:afterAutospacing="0"/>
        <w:ind w:firstLine="480"/>
        <w:rPr>
          <w:color w:val="333333"/>
        </w:rPr>
      </w:pPr>
      <w:r>
        <w:rPr>
          <w:rFonts w:hint="eastAsia"/>
          <w:color w:val="333333"/>
        </w:rPr>
        <w:t>（一）硬化预算绩效责任约束。财政部门要会同审计部门加强预算绩效监督管理，重点对资金使用绩效自评结果的真实性和准确性进行复核，必要时可以组织开展再评价。财政部驻各地财政监察专员办事处要发挥就地就近优势，加强对本地区中央专项转移支付绩效目标和绩效自评结果的审核。对绩效监控、绩效评估评价结果弄虚作假，或预算执行与绩效目标严重背离的部门和单位及其责任人要提请有关部门进行追责问责。</w:t>
      </w:r>
    </w:p>
    <w:p w:rsidR="00EB391F" w:rsidRDefault="00EB391F" w:rsidP="00EB391F">
      <w:pPr>
        <w:pStyle w:val="a3"/>
        <w:shd w:val="clear" w:color="auto" w:fill="FFFFFF"/>
        <w:spacing w:before="225" w:beforeAutospacing="0" w:after="0" w:afterAutospacing="0"/>
        <w:ind w:firstLine="480"/>
        <w:rPr>
          <w:color w:val="333333"/>
        </w:rPr>
      </w:pPr>
      <w:r>
        <w:rPr>
          <w:rFonts w:hint="eastAsia"/>
          <w:color w:val="333333"/>
        </w:rPr>
        <w:lastRenderedPageBreak/>
        <w:t>（二）加大绩效信息公开力度。大力推动重大政策和项目绩效目标、绩效自评以及重点绩效评价结果随同预决算报送同级人大，并依法予以公开。探索建立部门和单位预算整体绩效报告制度，促使各部门各单位从“要我有绩效”向“我要有绩效”转变，提高预算绩效信息的透明度。</w:t>
      </w:r>
    </w:p>
    <w:p w:rsidR="00EB391F" w:rsidRDefault="00EB391F" w:rsidP="00EB391F">
      <w:pPr>
        <w:pStyle w:val="a3"/>
        <w:shd w:val="clear" w:color="auto" w:fill="FFFFFF"/>
        <w:spacing w:before="225" w:beforeAutospacing="0" w:after="0" w:afterAutospacing="0"/>
        <w:ind w:firstLine="480"/>
        <w:rPr>
          <w:color w:val="333333"/>
        </w:rPr>
      </w:pPr>
      <w:r>
        <w:rPr>
          <w:rFonts w:hint="eastAsia"/>
          <w:color w:val="333333"/>
        </w:rPr>
        <w:t>（三）推动社会力量有序参与。引导和规范第三方机构参与预算绩效管理，加强执业质量全过程跟踪和监管。搭建专家学者和社会公众参与绩效管理的途径和平台，自觉接受社会各界监督，促进形成全社会“讲绩效、用绩效、比绩效”的良好氛围。</w:t>
      </w:r>
    </w:p>
    <w:p w:rsidR="00EB391F" w:rsidRDefault="00EB391F" w:rsidP="00EB391F">
      <w:pPr>
        <w:pStyle w:val="a3"/>
        <w:shd w:val="clear" w:color="auto" w:fill="FFFFFF"/>
        <w:spacing w:before="0" w:beforeAutospacing="0" w:after="0" w:afterAutospacing="0"/>
        <w:ind w:firstLine="480"/>
        <w:rPr>
          <w:color w:val="333333"/>
        </w:rPr>
      </w:pPr>
      <w:r>
        <w:rPr>
          <w:rFonts w:hint="eastAsia"/>
          <w:b/>
          <w:bCs/>
          <w:color w:val="333333"/>
          <w:bdr w:val="none" w:sz="0" w:space="0" w:color="auto" w:frame="1"/>
        </w:rPr>
        <w:t>五、健全工作协调机制</w:t>
      </w:r>
    </w:p>
    <w:p w:rsidR="00EB391F" w:rsidRDefault="00EB391F" w:rsidP="00EB391F">
      <w:pPr>
        <w:pStyle w:val="a3"/>
        <w:shd w:val="clear" w:color="auto" w:fill="FFFFFF"/>
        <w:spacing w:before="225" w:beforeAutospacing="0" w:after="0" w:afterAutospacing="0"/>
        <w:ind w:firstLine="480"/>
        <w:rPr>
          <w:color w:val="333333"/>
        </w:rPr>
      </w:pPr>
      <w:r>
        <w:rPr>
          <w:rFonts w:hint="eastAsia"/>
          <w:color w:val="333333"/>
        </w:rPr>
        <w:t>（一）财政部门加强组织协调。各级财政部门要赋予部门和资金使用单位更多的管理自主权，强化预算绩效管理工作考核，充实预算绩效管理机构和人员力量，加大宣传培训力度，指导部门和单位提高预算绩效管理水平。完善共性绩效指标框架，组织建立分行业、分领域、分层次的绩效指标体系，推动绩效指标和评价标准科学合理、细化量化、可比可测，夯实绩效管理基础。加快推进绩效管理信息化建设，逐步完善互联互通的预算绩效“大数据”系统，为全面实施预算绩效管理提供重要支撑。加强与人大、监察、审计等机构的协调配合，健全工作机制，形成改革合力，确保全面预算绩效管理工作顺利实施。</w:t>
      </w:r>
    </w:p>
    <w:p w:rsidR="00EB391F" w:rsidRDefault="00EB391F" w:rsidP="00EB391F">
      <w:pPr>
        <w:pStyle w:val="a3"/>
        <w:shd w:val="clear" w:color="auto" w:fill="FFFFFF"/>
        <w:spacing w:before="225" w:beforeAutospacing="0" w:after="0" w:afterAutospacing="0"/>
        <w:ind w:firstLine="480"/>
        <w:rPr>
          <w:color w:val="333333"/>
        </w:rPr>
      </w:pPr>
      <w:r>
        <w:rPr>
          <w:rFonts w:hint="eastAsia"/>
          <w:color w:val="333333"/>
        </w:rPr>
        <w:t>（二）各部门完善内部工作机制。各部门各单位要按照预算和绩效管理一体化要求，结合自身业务特点，优化预算管理流程，完善内控制度，</w:t>
      </w:r>
      <w:proofErr w:type="gramStart"/>
      <w:r>
        <w:rPr>
          <w:rFonts w:hint="eastAsia"/>
          <w:color w:val="333333"/>
        </w:rPr>
        <w:t>明确部门</w:t>
      </w:r>
      <w:proofErr w:type="gramEnd"/>
      <w:r>
        <w:rPr>
          <w:rFonts w:hint="eastAsia"/>
          <w:color w:val="333333"/>
        </w:rPr>
        <w:t>内部绩效目标设置、监控、评价和审核的责任分工，加强部门财务与业务工作紧密衔接。建立健全本行业、本领域核心绩效指标体系，明确绩效标准，规范</w:t>
      </w:r>
      <w:proofErr w:type="gramStart"/>
      <w:r>
        <w:rPr>
          <w:rFonts w:hint="eastAsia"/>
          <w:color w:val="333333"/>
        </w:rPr>
        <w:t>一级项目</w:t>
      </w:r>
      <w:proofErr w:type="gramEnd"/>
      <w:r>
        <w:rPr>
          <w:rFonts w:hint="eastAsia"/>
          <w:color w:val="333333"/>
        </w:rPr>
        <w:t>绩效目标设置，理顺二级项目绩效目标逐级汇总流程，推动全面实施预算绩效管理工作常态化、制度化、规范化。</w:t>
      </w:r>
    </w:p>
    <w:p w:rsidR="00EB391F" w:rsidRDefault="00EB391F" w:rsidP="00EB391F">
      <w:pPr>
        <w:pStyle w:val="a3"/>
        <w:shd w:val="clear" w:color="auto" w:fill="FFFFFF"/>
        <w:spacing w:before="225" w:beforeAutospacing="0" w:after="0" w:afterAutospacing="0"/>
        <w:ind w:firstLine="480"/>
        <w:rPr>
          <w:color w:val="333333"/>
        </w:rPr>
      </w:pPr>
      <w:r>
        <w:rPr>
          <w:rFonts w:hint="eastAsia"/>
          <w:color w:val="333333"/>
        </w:rPr>
        <w:t>（三）推进配套改革。加强预算绩效管理与机构和行政体制改革、政府职能转变、深化放</w:t>
      </w:r>
      <w:proofErr w:type="gramStart"/>
      <w:r>
        <w:rPr>
          <w:rFonts w:hint="eastAsia"/>
          <w:color w:val="333333"/>
        </w:rPr>
        <w:t>管服改革</w:t>
      </w:r>
      <w:proofErr w:type="gramEnd"/>
      <w:r>
        <w:rPr>
          <w:rFonts w:hint="eastAsia"/>
          <w:color w:val="333333"/>
        </w:rPr>
        <w:t>等有效衔接，统筹推进中期财政规划、政府收支分类、项目支出标准体系、国库现金管理、权责发生制政府综合财务报告制度等财政领域相关改革，抓紧修改调整与预算绩效管理要求不相符的规章制度，切实提高改革的系统性和协同性。</w:t>
      </w:r>
    </w:p>
    <w:p w:rsidR="00EB391F" w:rsidRDefault="00EB391F" w:rsidP="00EB391F">
      <w:pPr>
        <w:pStyle w:val="a3"/>
        <w:shd w:val="clear" w:color="auto" w:fill="FFFFFF"/>
        <w:spacing w:before="0" w:beforeAutospacing="0" w:after="0" w:afterAutospacing="0"/>
        <w:ind w:firstLine="480"/>
        <w:jc w:val="right"/>
        <w:rPr>
          <w:color w:val="333333"/>
        </w:rPr>
      </w:pPr>
      <w:r>
        <w:rPr>
          <w:rFonts w:hint="eastAsia"/>
          <w:color w:val="333333"/>
        </w:rPr>
        <w:t>财 政 部</w:t>
      </w:r>
      <w:r>
        <w:rPr>
          <w:rFonts w:hint="eastAsia"/>
          <w:color w:val="333333"/>
        </w:rPr>
        <w:br/>
      </w:r>
      <w:r>
        <w:rPr>
          <w:rFonts w:hint="eastAsia"/>
          <w:color w:val="333333"/>
          <w:bdr w:val="none" w:sz="0" w:space="0" w:color="auto" w:frame="1"/>
        </w:rPr>
        <w:t>2018年11月8日</w:t>
      </w:r>
    </w:p>
    <w:p w:rsidR="00193F6D" w:rsidRDefault="00417B5F"/>
    <w:sectPr w:rsidR="00193F6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B5F" w:rsidRDefault="00417B5F" w:rsidP="00B06183">
      <w:r>
        <w:separator/>
      </w:r>
    </w:p>
  </w:endnote>
  <w:endnote w:type="continuationSeparator" w:id="0">
    <w:p w:rsidR="00417B5F" w:rsidRDefault="00417B5F" w:rsidP="00B06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733253"/>
      <w:docPartObj>
        <w:docPartGallery w:val="Page Numbers (Bottom of Page)"/>
        <w:docPartUnique/>
      </w:docPartObj>
    </w:sdtPr>
    <w:sdtContent>
      <w:p w:rsidR="00B06183" w:rsidRDefault="00B06183">
        <w:pPr>
          <w:pStyle w:val="a5"/>
          <w:jc w:val="center"/>
        </w:pPr>
        <w:r>
          <w:fldChar w:fldCharType="begin"/>
        </w:r>
        <w:r>
          <w:instrText>PAGE   \* MERGEFORMAT</w:instrText>
        </w:r>
        <w:r>
          <w:fldChar w:fldCharType="separate"/>
        </w:r>
        <w:r w:rsidRPr="00B06183">
          <w:rPr>
            <w:noProof/>
            <w:lang w:val="zh-CN"/>
          </w:rPr>
          <w:t>1</w:t>
        </w:r>
        <w:r>
          <w:fldChar w:fldCharType="end"/>
        </w:r>
      </w:p>
    </w:sdtContent>
  </w:sdt>
  <w:p w:rsidR="00B06183" w:rsidRDefault="00B0618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B5F" w:rsidRDefault="00417B5F" w:rsidP="00B06183">
      <w:r>
        <w:separator/>
      </w:r>
    </w:p>
  </w:footnote>
  <w:footnote w:type="continuationSeparator" w:id="0">
    <w:p w:rsidR="00417B5F" w:rsidRDefault="00417B5F" w:rsidP="00B06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91F"/>
    <w:rsid w:val="000B718C"/>
    <w:rsid w:val="00417B5F"/>
    <w:rsid w:val="00420D9C"/>
    <w:rsid w:val="00B06183"/>
    <w:rsid w:val="00EB3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391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B061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06183"/>
    <w:rPr>
      <w:sz w:val="18"/>
      <w:szCs w:val="18"/>
    </w:rPr>
  </w:style>
  <w:style w:type="paragraph" w:styleId="a5">
    <w:name w:val="footer"/>
    <w:basedOn w:val="a"/>
    <w:link w:val="Char0"/>
    <w:uiPriority w:val="99"/>
    <w:unhideWhenUsed/>
    <w:rsid w:val="00B06183"/>
    <w:pPr>
      <w:tabs>
        <w:tab w:val="center" w:pos="4153"/>
        <w:tab w:val="right" w:pos="8306"/>
      </w:tabs>
      <w:snapToGrid w:val="0"/>
      <w:jc w:val="left"/>
    </w:pPr>
    <w:rPr>
      <w:sz w:val="18"/>
      <w:szCs w:val="18"/>
    </w:rPr>
  </w:style>
  <w:style w:type="character" w:customStyle="1" w:styleId="Char0">
    <w:name w:val="页脚 Char"/>
    <w:basedOn w:val="a0"/>
    <w:link w:val="a5"/>
    <w:uiPriority w:val="99"/>
    <w:rsid w:val="00B0618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391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B061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06183"/>
    <w:rPr>
      <w:sz w:val="18"/>
      <w:szCs w:val="18"/>
    </w:rPr>
  </w:style>
  <w:style w:type="paragraph" w:styleId="a5">
    <w:name w:val="footer"/>
    <w:basedOn w:val="a"/>
    <w:link w:val="Char0"/>
    <w:uiPriority w:val="99"/>
    <w:unhideWhenUsed/>
    <w:rsid w:val="00B06183"/>
    <w:pPr>
      <w:tabs>
        <w:tab w:val="center" w:pos="4153"/>
        <w:tab w:val="right" w:pos="8306"/>
      </w:tabs>
      <w:snapToGrid w:val="0"/>
      <w:jc w:val="left"/>
    </w:pPr>
    <w:rPr>
      <w:sz w:val="18"/>
      <w:szCs w:val="18"/>
    </w:rPr>
  </w:style>
  <w:style w:type="character" w:customStyle="1" w:styleId="Char0">
    <w:name w:val="页脚 Char"/>
    <w:basedOn w:val="a0"/>
    <w:link w:val="a5"/>
    <w:uiPriority w:val="99"/>
    <w:rsid w:val="00B061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02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504</Words>
  <Characters>2873</Characters>
  <Application>Microsoft Office Word</Application>
  <DocSecurity>0</DocSecurity>
  <Lines>23</Lines>
  <Paragraphs>6</Paragraphs>
  <ScaleCrop>false</ScaleCrop>
  <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楠</dc:creator>
  <cp:lastModifiedBy>楠</cp:lastModifiedBy>
  <cp:revision>2</cp:revision>
  <dcterms:created xsi:type="dcterms:W3CDTF">2023-06-07T02:59:00Z</dcterms:created>
  <dcterms:modified xsi:type="dcterms:W3CDTF">2023-06-07T03:16:00Z</dcterms:modified>
</cp:coreProperties>
</file>