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教育部社科司关于2022年度教育部人文社会科学研究一般项目申报工作的通知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bookmarkStart w:id="0" w:name="_GoBack"/>
      <w:r>
        <w:rPr>
          <w:rFonts w:hint="eastAsia" w:ascii="微软雅黑" w:hAnsi="微软雅黑" w:eastAsia="微软雅黑" w:cs="微软雅黑"/>
          <w:i w:val="0"/>
          <w:iCs w:val="0"/>
          <w:caps w:val="0"/>
          <w:color w:val="4B4B4B"/>
          <w:spacing w:val="0"/>
          <w:sz w:val="24"/>
          <w:szCs w:val="24"/>
          <w:bdr w:val="none" w:color="auto" w:sz="0" w:space="0"/>
        </w:rPr>
        <w:t>教社科司函〔2022〕11号</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根据《教育部人文社会科学研究项目管理办法》（教社科〔2006〕2号），为做好2022年度教育部人文社会科学研究一般项目（以下简称一般项目）申报工作，现将有关事项通知如下。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高举中国特色社会主义伟大旗帜，坚持以马克思列宁主义、毛泽东思想、邓小平理论、“三个代表”重要思想、科学发展观、习近平新时代中国特色社会主义思想为指导，全面贯彻落实党的十九大和十九届二中、三中、四中、五中、六中全会精神，深入贯彻落实习近平总书记关于教育的重要论述、关于哲学社会科学工作的重要论述，增强“四个意识”、坚定“四个自信”、做到“两个维护”，以研究回答新发展阶段重大理论与现实问题为主攻方向，立足中国、借鉴国外，挖掘历史、把握当代，关怀人类、面向未来，坚持基础研究和应用研究并重，更好引领推动高校加快构建中国特色哲学社会科学，为党和国家事业发展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本次项目申报不设申报指南（专项任务项目除外），申请人根据自身的研究基础和学术特长，认真凝练、自行拟定研究课题。研究课题名称应表述规范、准确、简洁。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习近平新时代中国特色社会主义思想研究要注重从原创性学理化学科化上深化研究阐释，特别是加强党的十九大以来习近平总书记在领导推进新时代治国理政实践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立足党和国家事业发展需求，围绕推进党中央重大决策部署特别是党的十九届六中全会作出的关系全局、事关长远重大战略和重大举措，聚焦全局性、战略性和前瞻性的重大理论与现实问题，体现具有针对性、实效性的决策参考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1.项目类别及资助额度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般项目的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为支持西部和边疆地区高校人文社会科学研究发展，本次项目继续设立西部和边疆地区项目及新疆、西藏项目，不单独组织申报，申报条件与评审具体事项与一般项目相同。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2.项目申报学科范围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1.本次项目限全国普通高等学校申报。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2.申请人必须能够实际从事研究工作并真正承担和负责组织项目的实施；每个申请人限报1项，所列课题组成员必须征得本人同意，否则视为违规申报。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3.申请人除符合《教育部人文社会科学研究项目管理办法》的相关规定外，还必须符合下列条件：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（1）规划基金项目申请人，应为具有高级职称（含副高）的在编在岗教师；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（2）青年基金项目申请人，应为具有博士学位或中级以上（含中级）职称的在编在岗教师，年龄不超过40周岁（1982年1月1日以后出生）；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筹经费项目申请人，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4.有以下情况之一者不得申报本次项目：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（4）2022年度国家社会科学基金项目的申请人；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（5）连续两年（指2020、2021年度）申请教育部人文社会科学研究一般项目未获资助的申请人，暂停2022年度申报资格。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四、申报办法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2.本次项目采取网上申报方式。教育部社科司主页（http://www.moe.gov.cn/s78/A13/）教育部人文社会科学研究管理平台•申报系统（以下简称申报系统）为本次申报的唯一网络平台，网络申报办法及流程以该系统为准。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提交1份带有负责人及成员签名、责任单位盖章的纸质申报材料，由申报单位统一寄送至社科管理咨询服务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4.项目经费按照《高等学校哲学社会科学繁荣计划专项资金管理办法》（财教〔2021〕285号），需按照研究实际需要和资金开支范围，科学合理、实事求是地按年度编制项目预算。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已开通管理平台账号的申报单位，以原有账号、密码登录系统，并及时核对更新单位信息，重点核实本单位计划内财务拨款账户等信息；未开通账号的申报单位，请登录申报系统，登记单位信息、设定登录密码，打印“开通账号申请表”并加盖单位公章，传真至010-58803011。待审核通过后，即可登录申报系统进行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6.本次项目网络申报截止日期为2022年3月20日，申报单位须在此之前对本单位所申报的材料进行在线审核确认。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五、其他要求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1.申请人应认真阅研《教育部人文社会科学研究项目管理办法》及以往立项情况，提高申报质量，避免重复申报。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2.本次项目评审采取匿名方式。为保证评审的公平公正，《申请评审书》B表中不得出现申请人姓名、所在学校等有关信息，否则按作废处理。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3.申请人应如实填报材料，确保无知识产权争议。凡存在弄虚作假、抄袭剽窃等行为的，一经发现查实，取消三年申报资格，如获立项即予撤项并通报批评。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4.各申报单位应切实落实意识形态工作责任制，加强对申报材料的审核把关，确保填报信息的准确、真实，切实提高项目申报质量。如违规申报，将予以通报批评，并对下一年度本单位申报数量作出限制。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申报系统联系方式：010-62510667、15313766307、15313766308;信箱：xmsb@sinoss.net。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社科管理咨询服务中心联系方式：010-58805145；传真：010-58803011；电子信箱：moesk@bnu.edu.cn；地址：北京市海淀区新街口外大街19号北京师范大学科技楼C区1001室，北京师范大学社科管理咨询服务中心，邮编：100875。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"http://www.moe.gov.cn/s78/A13/tongzhi/202201/W020220128555823514581.pdf" \t "http://www.moe.gov.cn/s78/A13/tongzhi/202201/_blank"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2022年度教育部人文社会科学一般项目申报常见问题释疑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2022年1月27日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76A43"/>
    <w:rsid w:val="34AC5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2022-02-12T15:54:27Z</dcterms:created>
  <dc:creator>Administrator</dc:creator>
  <cp:lastModifiedBy>A^_^</cp:lastModifiedBy>
  <dcterms:modified xsi:type="dcterms:W3CDTF">2022-02-12T15:56:33Z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DE45B909A3BA4060A6710EC544EBCBC6</vt:lpwstr>
  </property>
</Properties>
</file>