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F24" w:rsidRPr="00A83F24" w:rsidRDefault="00A83F24" w:rsidP="00A83F24">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A83F24">
        <w:rPr>
          <w:rFonts w:ascii="微软雅黑" w:eastAsia="微软雅黑" w:hAnsi="微软雅黑" w:cs="宋体" w:hint="eastAsia"/>
          <w:b/>
          <w:bCs/>
          <w:color w:val="CC0000"/>
          <w:spacing w:val="36"/>
          <w:kern w:val="0"/>
          <w:sz w:val="42"/>
          <w:szCs w:val="42"/>
        </w:rPr>
        <w:t>广东省社科规划项目申请结项鉴定基本要求</w:t>
      </w:r>
    </w:p>
    <w:p w:rsidR="00A83F24" w:rsidRDefault="00A83F24" w:rsidP="00A83F24">
      <w:pPr>
        <w:widowControl/>
        <w:shd w:val="clear" w:color="auto" w:fill="FFFFFF"/>
        <w:jc w:val="center"/>
        <w:rPr>
          <w:rFonts w:ascii="微软雅黑" w:eastAsia="微软雅黑" w:hAnsi="微软雅黑" w:cs="宋体"/>
          <w:color w:val="666666"/>
          <w:spacing w:val="36"/>
          <w:kern w:val="0"/>
          <w:sz w:val="18"/>
          <w:szCs w:val="18"/>
        </w:rPr>
      </w:pPr>
      <w:r w:rsidRPr="00A83F24">
        <w:rPr>
          <w:rFonts w:ascii="微软雅黑" w:eastAsia="微软雅黑" w:hAnsi="微软雅黑" w:cs="宋体" w:hint="eastAsia"/>
          <w:color w:val="666666"/>
          <w:spacing w:val="36"/>
          <w:kern w:val="0"/>
          <w:sz w:val="18"/>
          <w:szCs w:val="18"/>
        </w:rPr>
        <w:t>2024-04-18</w:t>
      </w:r>
    </w:p>
    <w:p w:rsidR="00A83F24" w:rsidRPr="00A83F24" w:rsidRDefault="00A83F24" w:rsidP="00A83F24">
      <w:pPr>
        <w:widowControl/>
        <w:shd w:val="clear" w:color="auto" w:fill="FFFFFF"/>
        <w:jc w:val="center"/>
        <w:rPr>
          <w:rFonts w:ascii="微软雅黑" w:eastAsia="微软雅黑" w:hAnsi="微软雅黑" w:cs="宋体" w:hint="eastAsia"/>
          <w:color w:val="666666"/>
          <w:spacing w:val="36"/>
          <w:kern w:val="0"/>
          <w:sz w:val="18"/>
          <w:szCs w:val="18"/>
        </w:rPr>
      </w:pPr>
      <w:r>
        <w:rPr>
          <w:rFonts w:ascii="微软雅黑" w:eastAsia="微软雅黑" w:hAnsi="微软雅黑" w:cs="宋体" w:hint="eastAsia"/>
          <w:color w:val="666666"/>
          <w:spacing w:val="36"/>
          <w:kern w:val="0"/>
          <w:sz w:val="18"/>
          <w:szCs w:val="18"/>
        </w:rPr>
        <w:t>（</w:t>
      </w:r>
      <w:r w:rsidRPr="00A83F24">
        <w:rPr>
          <w:rFonts w:ascii="微软雅黑" w:eastAsia="微软雅黑" w:hAnsi="微软雅黑" w:cs="宋体"/>
          <w:color w:val="666666"/>
          <w:spacing w:val="36"/>
          <w:kern w:val="0"/>
          <w:sz w:val="18"/>
          <w:szCs w:val="18"/>
        </w:rPr>
        <w:t>http://www.gdpplgopss.org.cn/jxxx/content/post_609164.html</w:t>
      </w:r>
      <w:bookmarkStart w:id="0" w:name="_GoBack"/>
      <w:bookmarkEnd w:id="0"/>
      <w:r>
        <w:rPr>
          <w:rFonts w:ascii="微软雅黑" w:eastAsia="微软雅黑" w:hAnsi="微软雅黑" w:cs="宋体" w:hint="eastAsia"/>
          <w:color w:val="666666"/>
          <w:spacing w:val="36"/>
          <w:kern w:val="0"/>
          <w:sz w:val="18"/>
          <w:szCs w:val="18"/>
        </w:rPr>
        <w:t>）</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广东省社科规划项目结项鉴定由省社科规划办组织实施。在项目研究完成后，</w:t>
      </w:r>
      <w:r w:rsidRPr="00A83F24">
        <w:rPr>
          <w:rFonts w:ascii="inherit" w:eastAsia="微软雅黑" w:hAnsi="inherit" w:cs="宋体"/>
          <w:b/>
          <w:bCs/>
          <w:color w:val="333333"/>
          <w:spacing w:val="36"/>
          <w:kern w:val="0"/>
          <w:sz w:val="24"/>
          <w:szCs w:val="24"/>
          <w:bdr w:val="none" w:sz="0" w:space="0" w:color="auto" w:frame="1"/>
        </w:rPr>
        <w:t>项目负责人应按规定通过其所在单位科研管理部门向省社科规划专项小组申请成果结项鉴定并提交结项材料。</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333333"/>
          <w:spacing w:val="36"/>
          <w:kern w:val="0"/>
          <w:sz w:val="24"/>
          <w:szCs w:val="24"/>
          <w:bdr w:val="none" w:sz="0" w:space="0" w:color="auto" w:frame="1"/>
        </w:rPr>
        <w:t xml:space="preserve">　　一、关于申请鉴定的成果</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FF0000"/>
          <w:spacing w:val="36"/>
          <w:kern w:val="0"/>
          <w:sz w:val="24"/>
          <w:szCs w:val="24"/>
          <w:bdr w:val="none" w:sz="0" w:space="0" w:color="auto" w:frame="1"/>
        </w:rPr>
        <w:t xml:space="preserve">　　项目的成果形式及预期完成时间，以广东省哲学社会科学规划项目管理平台的</w:t>
      </w:r>
      <w:r w:rsidRPr="00A83F24">
        <w:rPr>
          <w:rFonts w:ascii="inherit" w:eastAsia="微软雅黑" w:hAnsi="inherit" w:cs="宋体"/>
          <w:b/>
          <w:bCs/>
          <w:color w:val="FF0000"/>
          <w:spacing w:val="36"/>
          <w:kern w:val="0"/>
          <w:sz w:val="24"/>
          <w:szCs w:val="24"/>
          <w:bdr w:val="none" w:sz="0" w:space="0" w:color="auto" w:frame="1"/>
        </w:rPr>
        <w:t>“</w:t>
      </w:r>
      <w:r w:rsidRPr="00A83F24">
        <w:rPr>
          <w:rFonts w:ascii="inherit" w:eastAsia="微软雅黑" w:hAnsi="inherit" w:cs="宋体"/>
          <w:b/>
          <w:bCs/>
          <w:color w:val="FF0000"/>
          <w:spacing w:val="36"/>
          <w:kern w:val="0"/>
          <w:sz w:val="24"/>
          <w:szCs w:val="24"/>
          <w:bdr w:val="none" w:sz="0" w:space="0" w:color="auto" w:frame="1"/>
        </w:rPr>
        <w:t>立项信息</w:t>
      </w:r>
      <w:r w:rsidRPr="00A83F24">
        <w:rPr>
          <w:rFonts w:ascii="inherit" w:eastAsia="微软雅黑" w:hAnsi="inherit" w:cs="宋体"/>
          <w:b/>
          <w:bCs/>
          <w:color w:val="FF0000"/>
          <w:spacing w:val="36"/>
          <w:kern w:val="0"/>
          <w:sz w:val="24"/>
          <w:szCs w:val="24"/>
          <w:bdr w:val="none" w:sz="0" w:space="0" w:color="auto" w:frame="1"/>
        </w:rPr>
        <w:t>”</w:t>
      </w:r>
      <w:r w:rsidRPr="00A83F24">
        <w:rPr>
          <w:rFonts w:ascii="inherit" w:eastAsia="微软雅黑" w:hAnsi="inherit" w:cs="宋体"/>
          <w:b/>
          <w:bCs/>
          <w:color w:val="FF0000"/>
          <w:spacing w:val="36"/>
          <w:kern w:val="0"/>
          <w:sz w:val="24"/>
          <w:szCs w:val="24"/>
          <w:bdr w:val="none" w:sz="0" w:space="0" w:color="auto" w:frame="1"/>
        </w:rPr>
        <w:t>栏登记的信息为准。</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省社科规划项目成果形式包括：论文、专著、研究报告。其中，系列论文，要求在公开刊物上发表与本课题相关论文不少于3篇（含3篇）；专著，一般要求10万字以上；研究报告，一般要求3万字以上。</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项目负责人申请结项鉴定，必须提交与“预期成果”一致的研究成果。如“预期成果”包含两种形式的，则须同时提交两种形式的成果。</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333333"/>
          <w:spacing w:val="36"/>
          <w:kern w:val="0"/>
          <w:sz w:val="24"/>
          <w:szCs w:val="24"/>
          <w:bdr w:val="none" w:sz="0" w:space="0" w:color="auto" w:frame="1"/>
        </w:rPr>
        <w:t xml:space="preserve">　　二、申请结项鉴定需要提交的材料</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1.《广东省哲学社会科学规划项目鉴定结项审批书》（含立项申请书签字盖章版、项目经费支出明细、文献查重报告首</w:t>
      </w:r>
      <w:r w:rsidRPr="00A83F24">
        <w:rPr>
          <w:rFonts w:ascii="微软雅黑" w:eastAsia="微软雅黑" w:hAnsi="微软雅黑" w:cs="宋体" w:hint="eastAsia"/>
          <w:color w:val="333333"/>
          <w:spacing w:val="36"/>
          <w:kern w:val="0"/>
          <w:sz w:val="24"/>
          <w:szCs w:val="24"/>
        </w:rPr>
        <w:lastRenderedPageBreak/>
        <w:t>页（研究报告、专著以及未发表的论文需查重）、重要事项变更审批表（如无变更可不提供）等）1套；</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2.结项成果6本；</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3.电子光盘（或U盘）1张,内容包含：《广东省哲学社会科学规划项目结项审批书》、结项成果和文献查重报告全文。光盘或U盘建议用小号信封装好，写上项目号、负责人姓名和所在单位信息，夹放于《广东省哲学社会科学规划项目结项审批书》首页。</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333333"/>
          <w:spacing w:val="36"/>
          <w:kern w:val="0"/>
          <w:sz w:val="24"/>
          <w:szCs w:val="24"/>
          <w:bdr w:val="none" w:sz="0" w:space="0" w:color="auto" w:frame="1"/>
        </w:rPr>
        <w:t xml:space="preserve">　　三、结项材料装印要求</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333333"/>
          <w:spacing w:val="36"/>
          <w:kern w:val="0"/>
          <w:sz w:val="24"/>
          <w:szCs w:val="24"/>
          <w:bdr w:val="none" w:sz="0" w:space="0" w:color="auto" w:frame="1"/>
        </w:rPr>
        <w:t xml:space="preserve">　　</w:t>
      </w:r>
      <w:r w:rsidRPr="00A83F24">
        <w:rPr>
          <w:rFonts w:ascii="inherit" w:eastAsia="微软雅黑" w:hAnsi="inherit" w:cs="宋体"/>
          <w:b/>
          <w:bCs/>
          <w:color w:val="333333"/>
          <w:spacing w:val="36"/>
          <w:kern w:val="0"/>
          <w:sz w:val="24"/>
          <w:szCs w:val="24"/>
          <w:bdr w:val="none" w:sz="0" w:space="0" w:color="auto" w:frame="1"/>
        </w:rPr>
        <w:t>1.</w:t>
      </w:r>
      <w:r w:rsidRPr="00A83F24">
        <w:rPr>
          <w:rFonts w:ascii="inherit" w:eastAsia="微软雅黑" w:hAnsi="inherit" w:cs="宋体"/>
          <w:b/>
          <w:bCs/>
          <w:color w:val="333333"/>
          <w:spacing w:val="36"/>
          <w:kern w:val="0"/>
          <w:sz w:val="24"/>
          <w:szCs w:val="24"/>
          <w:bdr w:val="none" w:sz="0" w:space="0" w:color="auto" w:frame="1"/>
        </w:rPr>
        <w:t>请使用</w:t>
      </w:r>
      <w:r w:rsidRPr="00A83F24">
        <w:rPr>
          <w:rFonts w:ascii="inherit" w:eastAsia="微软雅黑" w:hAnsi="inherit" w:cs="宋体"/>
          <w:b/>
          <w:bCs/>
          <w:color w:val="333333"/>
          <w:spacing w:val="36"/>
          <w:kern w:val="0"/>
          <w:sz w:val="24"/>
          <w:szCs w:val="24"/>
          <w:bdr w:val="none" w:sz="0" w:space="0" w:color="auto" w:frame="1"/>
        </w:rPr>
        <w:t>2023</w:t>
      </w:r>
      <w:r w:rsidRPr="00A83F24">
        <w:rPr>
          <w:rFonts w:ascii="inherit" w:eastAsia="微软雅黑" w:hAnsi="inherit" w:cs="宋体"/>
          <w:b/>
          <w:bCs/>
          <w:color w:val="333333"/>
          <w:spacing w:val="36"/>
          <w:kern w:val="0"/>
          <w:sz w:val="24"/>
          <w:szCs w:val="24"/>
          <w:bdr w:val="none" w:sz="0" w:space="0" w:color="auto" w:frame="1"/>
        </w:rPr>
        <w:t>年</w:t>
      </w:r>
      <w:r w:rsidRPr="00A83F24">
        <w:rPr>
          <w:rFonts w:ascii="inherit" w:eastAsia="微软雅黑" w:hAnsi="inherit" w:cs="宋体"/>
          <w:b/>
          <w:bCs/>
          <w:color w:val="333333"/>
          <w:spacing w:val="36"/>
          <w:kern w:val="0"/>
          <w:sz w:val="24"/>
          <w:szCs w:val="24"/>
          <w:bdr w:val="none" w:sz="0" w:space="0" w:color="auto" w:frame="1"/>
        </w:rPr>
        <w:t>11</w:t>
      </w:r>
      <w:r w:rsidRPr="00A83F24">
        <w:rPr>
          <w:rFonts w:ascii="inherit" w:eastAsia="微软雅黑" w:hAnsi="inherit" w:cs="宋体"/>
          <w:b/>
          <w:bCs/>
          <w:color w:val="333333"/>
          <w:spacing w:val="36"/>
          <w:kern w:val="0"/>
          <w:sz w:val="24"/>
          <w:szCs w:val="24"/>
          <w:bdr w:val="none" w:sz="0" w:space="0" w:color="auto" w:frame="1"/>
        </w:rPr>
        <w:t>月修订版的《广东省哲学社会科学规划项目结项审批书》（见下载专区）</w:t>
      </w:r>
      <w:r w:rsidRPr="00A83F24">
        <w:rPr>
          <w:rFonts w:ascii="微软雅黑" w:eastAsia="微软雅黑" w:hAnsi="微软雅黑" w:cs="宋体" w:hint="eastAsia"/>
          <w:color w:val="333333"/>
          <w:spacing w:val="36"/>
          <w:kern w:val="0"/>
          <w:sz w:val="24"/>
          <w:szCs w:val="24"/>
        </w:rPr>
        <w:t>，审批书用A4纸双面打印，连同立项申请书签字盖章版（含项目负责人和成员签字）、项目经费支出明细、文献查重报告首页、重要事项变更审批表（如无变更可不提供）等附件材料左侧装订成册。审批书的成员应与申请书的成员或重要事项变更表变更后的成员保持一致。审批书所有盖公章的地方需签署日期。</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2.结项成果用A4纸双面打印，左侧装订成册（建议胶装）：</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结项成果须进行匿名处理，不得透露所有作者的姓名、工作单位等相关信息，特别注意中文论文的英文摘要进行匿名处理。已发表的成果须保留项目编号标注说明，并用高亮笔标出或铅笔划线标出。项目编号如包含单位信息，须匿名处理。结项成果中不得出现人像照片。</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lastRenderedPageBreak/>
        <w:t xml:space="preserve">　　（1）成果封面须注明“广东省哲学社会科学规划项目”字样及项目编号、项目名称、成果形式等；</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（2）内容及装订顺序：封面、目录、项目及成果简介、成果主体部分、附件、封底；</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（3）项目及成果简介参照《广东省哲学社会科学规划项目结项审批书》；</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（4）成果主体部分即项目负责人提交结项鉴定的论文、研究报告或专著的稿件。</w:t>
      </w:r>
      <w:r w:rsidRPr="00A83F24">
        <w:rPr>
          <w:rFonts w:ascii="inherit" w:eastAsia="微软雅黑" w:hAnsi="inherit" w:cs="宋体"/>
          <w:b/>
          <w:bCs/>
          <w:color w:val="333333"/>
          <w:spacing w:val="36"/>
          <w:kern w:val="0"/>
          <w:sz w:val="24"/>
          <w:szCs w:val="24"/>
          <w:bdr w:val="none" w:sz="0" w:space="0" w:color="auto" w:frame="1"/>
        </w:rPr>
        <w:t>只需提供与本课题高度相关的文章，</w:t>
      </w:r>
      <w:r w:rsidRPr="00A83F24">
        <w:rPr>
          <w:rFonts w:ascii="微软雅黑" w:eastAsia="微软雅黑" w:hAnsi="微软雅黑" w:cs="宋体" w:hint="eastAsia"/>
          <w:color w:val="333333"/>
          <w:spacing w:val="36"/>
          <w:kern w:val="0"/>
          <w:sz w:val="24"/>
          <w:szCs w:val="24"/>
        </w:rPr>
        <w:t>论文如已发表可提供已进行匿名处理的复印件，外文论文需附上约1000字的中文简介；</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（5）附件是其他情况的简要说明，包括：阶段性论文发表刊物名称及时间、成果被政府部门采纳的情况、成果获奖的情况等，由项目负责人视情况决定是否提供。</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inherit" w:eastAsia="微软雅黑" w:hAnsi="inherit" w:cs="宋体"/>
          <w:b/>
          <w:bCs/>
          <w:color w:val="333333"/>
          <w:spacing w:val="36"/>
          <w:kern w:val="0"/>
          <w:sz w:val="24"/>
          <w:szCs w:val="24"/>
          <w:bdr w:val="none" w:sz="0" w:space="0" w:color="auto" w:frame="1"/>
        </w:rPr>
        <w:t xml:space="preserve">　　四、特别提醒</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1.根据《广东省哲学社会科学规划项目管理办法》相关规定，省社科规划项目成果为专著、研究报告的，通过鉴定结项后方可公开出版。违反规定擅自出版的，不受理结项申请，并视情况作出终止项目的处理。</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2.形式审查不合格的结项材料一律不退回，如需寄件，建议使用EMS快递。规划专项小组不受理个人申请材料，不接收同城快递。</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lastRenderedPageBreak/>
        <w:t xml:space="preserve">　　如有疑问，请咨询所在单位科研管理部门，由科研管理部门对接规划专项小组。</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联系人：钟怡、吴洁滢</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电话：（020）83825078、（020）37252007</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材料接收地址及邮编：广州市天河北路618号广东社科中心B座928室 510635</w:t>
      </w:r>
    </w:p>
    <w:p w:rsidR="00A83F24" w:rsidRPr="00A83F24" w:rsidRDefault="00A83F24" w:rsidP="00A83F24">
      <w:pPr>
        <w:widowControl/>
        <w:shd w:val="clear" w:color="auto" w:fill="FFFFFF"/>
        <w:rPr>
          <w:rFonts w:ascii="微软雅黑" w:eastAsia="微软雅黑" w:hAnsi="微软雅黑" w:cs="宋体" w:hint="eastAsia"/>
          <w:color w:val="333333"/>
          <w:spacing w:val="36"/>
          <w:kern w:val="0"/>
          <w:sz w:val="24"/>
          <w:szCs w:val="24"/>
        </w:rPr>
      </w:pPr>
    </w:p>
    <w:p w:rsidR="00A83F24" w:rsidRPr="00A83F24" w:rsidRDefault="00A83F24" w:rsidP="00A83F24">
      <w:pPr>
        <w:widowControl/>
        <w:shd w:val="clear" w:color="auto" w:fill="FFFFFF"/>
        <w:jc w:val="right"/>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广东省哲学社会科学规划专项小组</w:t>
      </w:r>
    </w:p>
    <w:p w:rsidR="00A83F24" w:rsidRPr="00A83F24" w:rsidRDefault="00A83F24" w:rsidP="00A83F24">
      <w:pPr>
        <w:widowControl/>
        <w:shd w:val="clear" w:color="auto" w:fill="FFFFFF"/>
        <w:jc w:val="right"/>
        <w:rPr>
          <w:rFonts w:ascii="微软雅黑" w:eastAsia="微软雅黑" w:hAnsi="微软雅黑" w:cs="宋体" w:hint="eastAsia"/>
          <w:color w:val="333333"/>
          <w:spacing w:val="36"/>
          <w:kern w:val="0"/>
          <w:sz w:val="24"/>
          <w:szCs w:val="24"/>
        </w:rPr>
      </w:pPr>
      <w:r w:rsidRPr="00A83F24">
        <w:rPr>
          <w:rFonts w:ascii="微软雅黑" w:eastAsia="微软雅黑" w:hAnsi="微软雅黑" w:cs="宋体" w:hint="eastAsia"/>
          <w:color w:val="333333"/>
          <w:spacing w:val="36"/>
          <w:kern w:val="0"/>
          <w:sz w:val="24"/>
          <w:szCs w:val="24"/>
        </w:rPr>
        <w:t xml:space="preserve">　　2024年4月18日</w:t>
      </w:r>
    </w:p>
    <w:p w:rsidR="00ED312D" w:rsidRPr="00A83F24" w:rsidRDefault="00ED312D" w:rsidP="00A83F24"/>
    <w:sectPr w:rsidR="00ED312D" w:rsidRPr="00A83F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DA3" w:rsidRDefault="002E5DA3" w:rsidP="00582B65">
      <w:r>
        <w:separator/>
      </w:r>
    </w:p>
  </w:endnote>
  <w:endnote w:type="continuationSeparator" w:id="0">
    <w:p w:rsidR="002E5DA3" w:rsidRDefault="002E5DA3" w:rsidP="0058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DA3" w:rsidRDefault="002E5DA3" w:rsidP="00582B65">
      <w:r>
        <w:separator/>
      </w:r>
    </w:p>
  </w:footnote>
  <w:footnote w:type="continuationSeparator" w:id="0">
    <w:p w:rsidR="002E5DA3" w:rsidRDefault="002E5DA3" w:rsidP="00582B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5C5"/>
    <w:rsid w:val="002E5DA3"/>
    <w:rsid w:val="0031622F"/>
    <w:rsid w:val="00474171"/>
    <w:rsid w:val="00582B65"/>
    <w:rsid w:val="00A42983"/>
    <w:rsid w:val="00A83F24"/>
    <w:rsid w:val="00C715C5"/>
    <w:rsid w:val="00ED3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9B483"/>
  <w15:chartTrackingRefBased/>
  <w15:docId w15:val="{BA6BCBB9-FE85-45CD-8DD6-245B38FAC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B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82B65"/>
    <w:rPr>
      <w:sz w:val="18"/>
      <w:szCs w:val="18"/>
    </w:rPr>
  </w:style>
  <w:style w:type="paragraph" w:styleId="a5">
    <w:name w:val="footer"/>
    <w:basedOn w:val="a"/>
    <w:link w:val="a6"/>
    <w:uiPriority w:val="99"/>
    <w:unhideWhenUsed/>
    <w:rsid w:val="00582B65"/>
    <w:pPr>
      <w:tabs>
        <w:tab w:val="center" w:pos="4153"/>
        <w:tab w:val="right" w:pos="8306"/>
      </w:tabs>
      <w:snapToGrid w:val="0"/>
      <w:jc w:val="left"/>
    </w:pPr>
    <w:rPr>
      <w:sz w:val="18"/>
      <w:szCs w:val="18"/>
    </w:rPr>
  </w:style>
  <w:style w:type="character" w:customStyle="1" w:styleId="a6">
    <w:name w:val="页脚 字符"/>
    <w:basedOn w:val="a0"/>
    <w:link w:val="a5"/>
    <w:uiPriority w:val="99"/>
    <w:rsid w:val="00582B65"/>
    <w:rPr>
      <w:sz w:val="18"/>
      <w:szCs w:val="18"/>
    </w:rPr>
  </w:style>
  <w:style w:type="paragraph" w:styleId="a7">
    <w:name w:val="Normal (Web)"/>
    <w:basedOn w:val="a"/>
    <w:uiPriority w:val="99"/>
    <w:semiHidden/>
    <w:unhideWhenUsed/>
    <w:rsid w:val="00582B65"/>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582B65"/>
    <w:rPr>
      <w:b/>
      <w:bCs/>
    </w:rPr>
  </w:style>
  <w:style w:type="paragraph" w:styleId="a9">
    <w:name w:val="Date"/>
    <w:basedOn w:val="a"/>
    <w:next w:val="a"/>
    <w:link w:val="aa"/>
    <w:uiPriority w:val="99"/>
    <w:semiHidden/>
    <w:unhideWhenUsed/>
    <w:rsid w:val="00A83F24"/>
    <w:pPr>
      <w:ind w:leftChars="2500" w:left="100"/>
    </w:pPr>
  </w:style>
  <w:style w:type="character" w:customStyle="1" w:styleId="aa">
    <w:name w:val="日期 字符"/>
    <w:basedOn w:val="a0"/>
    <w:link w:val="a9"/>
    <w:uiPriority w:val="99"/>
    <w:semiHidden/>
    <w:rsid w:val="00A83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329641">
      <w:bodyDiv w:val="1"/>
      <w:marLeft w:val="0"/>
      <w:marRight w:val="0"/>
      <w:marTop w:val="0"/>
      <w:marBottom w:val="0"/>
      <w:divBdr>
        <w:top w:val="none" w:sz="0" w:space="0" w:color="auto"/>
        <w:left w:val="none" w:sz="0" w:space="0" w:color="auto"/>
        <w:bottom w:val="none" w:sz="0" w:space="0" w:color="auto"/>
        <w:right w:val="none" w:sz="0" w:space="0" w:color="auto"/>
      </w:divBdr>
    </w:div>
    <w:div w:id="192652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c:creator>
  <cp:keywords/>
  <dc:description/>
  <cp:lastModifiedBy>SZY</cp:lastModifiedBy>
  <cp:revision>5</cp:revision>
  <dcterms:created xsi:type="dcterms:W3CDTF">2023-11-09T00:54:00Z</dcterms:created>
  <dcterms:modified xsi:type="dcterms:W3CDTF">2024-06-28T09:18:00Z</dcterms:modified>
</cp:coreProperties>
</file>