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7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汕头职业技术学院教研教改项目参考指南</w:t>
      </w:r>
    </w:p>
    <w:p>
      <w:pPr>
        <w:spacing w:line="440" w:lineRule="exact"/>
        <w:ind w:firstLine="636"/>
        <w:jc w:val="center"/>
        <w:rPr>
          <w:rFonts w:hint="eastAsia"/>
          <w:b/>
          <w:sz w:val="28"/>
          <w:szCs w:val="28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一、高职院校人才培养模式创新与实践研究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（一）高职院校“立德树人”与培育和践行社会主义核心价值观的实证研究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（二）高职院校人才培养适应区域经济“新常态”的研究与实践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（三）高职院校服务地方经济建设，面向现代服务业、战略性新兴产业、社会管理等领域人才培养模式研究与实践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（四）“一带一路”背景下人才培养模式的创新与研究--以专业为例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（五）高职院校学生“工匠精神”培育研究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（六）高职院校人才培养模式的现状及趋势探讨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二、产教融合、校企合作长效机制的研究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（一）高等职业教育校企深度合作机制研究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（二）高职院校产教融合、校企合作的案例研究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（三）企业嵌入式应用型人才培养模式探索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（四）高职院校技术技能积累与社会服务能力研究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（五）高等职业教育服务“中国制造2025” 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（六）高职院校现代学徒制理论与实践研究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（七）校企共建共享生产性实训基地研究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三、高职院校专业建设研究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（一）高职院校专业群建设研究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（二）高职院校品牌（特色）专业建设与实践研究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（三）高职院校专业建设与区域经济发展适应度研究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（四）高职院校专业设置随产业发展动态调整的实证研究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（五）高等职业教育专业教学标准开发研究——以XX专业为例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（六）基于专业认证的师范类专业建设研究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四、高职院校课程建设与改革研究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（一）高职院校课程体系整体优化与教学内容改革的研究与实践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（二）与职业（行业）标准相衔接的课程与教学内容体系探索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（三）高等职业教育课程教学标准开发研究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（四）课程思政的内涵与实施路径研究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（五）xx背景下课程建设与改革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（六）中高职课程体系衔接的研究--以专业为例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（七）基于学生综合职业能力培养的公共基础课和专业课结构设置的研究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（八）专业课与思想政治理论课协同育人的研究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（九）高职院校思政课程育人效果提升研究与实践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五、课堂教学创新与实践研究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（一）XX课程教学方法（模式）的应用与实践)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（二）基于创新思维训练和创新能力培养的教学方式方法改革研究与实践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（三）新形势下人文素质与职业素养实践创新教学探索研究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（四）“互联网+”下教学模式改革的研究与实践</w:t>
      </w:r>
      <w:r>
        <w:rPr>
          <w:rFonts w:hint="eastAsia" w:ascii="楷体" w:hAnsi="楷体" w:eastAsia="楷体"/>
          <w:sz w:val="28"/>
          <w:szCs w:val="28"/>
        </w:rPr>
        <w:tab/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（五）将工匠精神融入学科教学改革的研究与实践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（六）应用型人才培养为主的实训教学研究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（七）以学生为中心的课前、课堂和课后学习体验研究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（八）高职院校课堂生态调查研究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（九）慕课、微课等建设与应用研究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六、高职院校创新创业能力培养与实践教学改</w:t>
      </w:r>
      <w:r>
        <w:rPr>
          <w:rFonts w:hint="eastAsia" w:ascii="黑体" w:hAnsi="黑体" w:eastAsia="黑体"/>
          <w:b/>
          <w:sz w:val="28"/>
          <w:szCs w:val="28"/>
        </w:rPr>
        <w:t>革研究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（一）创新创业教育贯穿人才培养全过程的研究与实践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（二）创新创业教育理论、实践体系研究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（三）互联网+创新创业实践研究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（四）实验室、实训基地内涵建设与学生创新能力培养研究与实践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（五）校外实习基地建设模式和运行机制的研究与实践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（六）高职院校校园文化建设与学生能力培养的关系研究</w:t>
      </w:r>
    </w:p>
    <w:p>
      <w:pPr>
        <w:ind w:firstLine="560" w:firstLineChars="200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（七）校企协同的企业实习生制度的探索与实践</w:t>
      </w:r>
    </w:p>
    <w:p>
      <w:pPr>
        <w:ind w:firstLine="562" w:firstLineChars="200"/>
        <w:rPr>
          <w:rFonts w:hint="eastAsia" w:ascii="黑体" w:hAnsi="黑体" w:eastAsia="黑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z w:val="28"/>
          <w:szCs w:val="28"/>
        </w:rPr>
        <w:t>七、高职院校教学管理制度与教学质量保障体系的研究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（一）高职院校教学质量管理体制、监控体系和保障体系的研究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（二）高等职业教育人才培养质量评价体系及评价方法研究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（三）高职院校专业诊断与改进的建构和实施--以专业为例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（四）高职院校课程诊断与改进思考与实践--以课程为例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（五）高职院校内部质量保证体系诊断与改进信息化建设的探索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（六）高职学生学习与发展评价研究</w:t>
      </w:r>
    </w:p>
    <w:p>
      <w:pPr>
        <w:ind w:firstLine="700" w:firstLineChars="250"/>
        <w:rPr>
          <w:rFonts w:hint="eastAsia" w:ascii="楷体" w:hAnsi="楷体" w:eastAsia="楷体"/>
          <w:color w:val="auto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color w:val="auto"/>
          <w:sz w:val="28"/>
          <w:szCs w:val="28"/>
        </w:rPr>
        <w:t>(七)师范类专业认证研究</w:t>
      </w:r>
    </w:p>
    <w:bookmarkEnd w:id="0"/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八、高职院校教育信息化建设与应用研究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（一）课程信息化资源开发研究与实践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（二）教育信息化背景下的实践教学研究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（三）优质课程教学资源共享研究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（四）教学资源库和试题库建设与应用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（五）精品在线开放课程建设与应用研究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（六）现代教育技术在课程教学改革中的实证研究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九、高职院校教师教学素质提升与师资队伍建设管理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（一）高职院校教师专业化的问题与策略研究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（二）高职教师发展性评价体系的构建研究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（三）高职院校教师教学评价标准体系的构建与实施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（四）产教融合理念下师资队伍的建设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（五）高职院校教师职业素质的培养与提升研究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（六）实践教学、“双师型”教师队伍建设的现状与对策研究</w:t>
      </w:r>
    </w:p>
    <w:p>
      <w:pPr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十、其他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本指南列出的内容供参考，不是具体的项目名称，申请人可在本指南的指导下，根据实际情况，确定具体的研究内容和申报项目。也可结合教学实际，自行确定其他选题。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51549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94"/>
    <w:rsid w:val="00085610"/>
    <w:rsid w:val="001017D7"/>
    <w:rsid w:val="001B5889"/>
    <w:rsid w:val="00262757"/>
    <w:rsid w:val="003947BC"/>
    <w:rsid w:val="003C5BB1"/>
    <w:rsid w:val="00783102"/>
    <w:rsid w:val="00C814BE"/>
    <w:rsid w:val="00C818DA"/>
    <w:rsid w:val="00CC2994"/>
    <w:rsid w:val="00EE3F5B"/>
    <w:rsid w:val="00F44732"/>
    <w:rsid w:val="00F93A91"/>
    <w:rsid w:val="394903AC"/>
    <w:rsid w:val="44C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262</Words>
  <Characters>1497</Characters>
  <Lines>12</Lines>
  <Paragraphs>3</Paragraphs>
  <TotalTime>73</TotalTime>
  <ScaleCrop>false</ScaleCrop>
  <LinksUpToDate>false</LinksUpToDate>
  <CharactersWithSpaces>1756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2018-11-05T00:49:00Z</dcterms:created>
  <dc:creator>Administrator</dc:creator>
  <cp:lastModifiedBy>Administrator</cp:lastModifiedBy>
  <dcterms:modified xsi:type="dcterms:W3CDTF">2018-11-06T03:23:49Z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