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B65" w:rsidRPr="00582B65" w:rsidRDefault="00582B65" w:rsidP="00474171">
      <w:pPr>
        <w:widowControl/>
        <w:shd w:val="clear" w:color="auto" w:fill="FFFFFF"/>
        <w:spacing w:line="560" w:lineRule="atLeast"/>
        <w:jc w:val="center"/>
        <w:rPr>
          <w:rFonts w:ascii="微软雅黑" w:eastAsia="微软雅黑" w:hAnsi="微软雅黑" w:cs="宋体"/>
          <w:b/>
          <w:bCs/>
          <w:color w:val="CC0000"/>
          <w:spacing w:val="36"/>
          <w:kern w:val="0"/>
          <w:sz w:val="42"/>
          <w:szCs w:val="42"/>
        </w:rPr>
      </w:pPr>
      <w:r w:rsidRPr="00582B65">
        <w:rPr>
          <w:rFonts w:ascii="微软雅黑" w:eastAsia="微软雅黑" w:hAnsi="微软雅黑" w:cs="宋体" w:hint="eastAsia"/>
          <w:b/>
          <w:bCs/>
          <w:color w:val="CC0000"/>
          <w:spacing w:val="36"/>
          <w:kern w:val="0"/>
          <w:sz w:val="42"/>
          <w:szCs w:val="42"/>
        </w:rPr>
        <w:t>广东省社科规划项目申请结项鉴定基本要求</w:t>
      </w:r>
    </w:p>
    <w:p w:rsidR="00582B65" w:rsidRPr="00582B65" w:rsidRDefault="00582B65" w:rsidP="00582B65">
      <w:pPr>
        <w:widowControl/>
        <w:shd w:val="clear" w:color="auto" w:fill="FFFFFF"/>
        <w:jc w:val="center"/>
        <w:rPr>
          <w:rFonts w:ascii="微软雅黑" w:eastAsia="微软雅黑" w:hAnsi="微软雅黑" w:cs="宋体" w:hint="eastAsia"/>
          <w:color w:val="666666"/>
          <w:spacing w:val="36"/>
          <w:kern w:val="0"/>
          <w:sz w:val="18"/>
          <w:szCs w:val="18"/>
        </w:rPr>
      </w:pPr>
      <w:r w:rsidRPr="00582B65">
        <w:rPr>
          <w:rFonts w:ascii="微软雅黑" w:eastAsia="微软雅黑" w:hAnsi="微软雅黑" w:cs="宋体" w:hint="eastAsia"/>
          <w:color w:val="666666"/>
          <w:spacing w:val="36"/>
          <w:kern w:val="0"/>
          <w:sz w:val="18"/>
          <w:szCs w:val="18"/>
        </w:rPr>
        <w:t>2021-05-11</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广东省社科规划项目结项鉴定由省社科规划办组织</w:t>
      </w:r>
      <w:bookmarkStart w:id="0" w:name="_GoBack"/>
      <w:bookmarkEnd w:id="0"/>
      <w:r w:rsidRPr="00582B65">
        <w:rPr>
          <w:rFonts w:ascii="微软雅黑" w:eastAsia="微软雅黑" w:hAnsi="微软雅黑" w:cs="宋体" w:hint="eastAsia"/>
          <w:color w:val="333333"/>
          <w:spacing w:val="36"/>
          <w:kern w:val="0"/>
          <w:sz w:val="24"/>
          <w:szCs w:val="24"/>
        </w:rPr>
        <w:t>实施。在项目研究完成后，项目负责人应按规定通过其所在单位科研管理部门向省社科规划办申请成果结项鉴定并提交结项材料。</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inherit" w:eastAsia="微软雅黑" w:hAnsi="inherit" w:cs="宋体"/>
          <w:b/>
          <w:bCs/>
          <w:color w:val="333333"/>
          <w:spacing w:val="36"/>
          <w:kern w:val="0"/>
          <w:sz w:val="2"/>
          <w:szCs w:val="2"/>
          <w:bdr w:val="none" w:sz="0" w:space="0" w:color="auto" w:frame="1"/>
        </w:rPr>
        <w:t xml:space="preserve">　　一、关于申请鉴定的成果</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省社科规划项目成果形式包括：论文、专著、研究报告。其中，系列论文，要求在公开刊物上发表与本课题相关论文不少于3篇（含3篇）；专著，一般要求10万字以上；研究报告，一般要求3万字以上。</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项目负责人申请结项鉴定，必须提交与“预期成果”一致的研究成果。如“预期成果”包含两种形式的，则须同时提交两种形式的成果。</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w:t>
      </w:r>
      <w:r w:rsidRPr="00582B65">
        <w:rPr>
          <w:rFonts w:ascii="inherit" w:eastAsia="微软雅黑" w:hAnsi="inherit" w:cs="宋体"/>
          <w:b/>
          <w:bCs/>
          <w:color w:val="333333"/>
          <w:spacing w:val="36"/>
          <w:kern w:val="0"/>
          <w:sz w:val="24"/>
          <w:szCs w:val="24"/>
          <w:bdr w:val="none" w:sz="0" w:space="0" w:color="auto" w:frame="1"/>
        </w:rPr>
        <w:t>结项材料包括：</w:t>
      </w:r>
      <w:r w:rsidRPr="00582B65">
        <w:rPr>
          <w:rFonts w:ascii="inherit" w:eastAsia="微软雅黑" w:hAnsi="inherit" w:cs="宋体"/>
          <w:b/>
          <w:bCs/>
          <w:color w:val="333333"/>
          <w:spacing w:val="36"/>
          <w:kern w:val="0"/>
          <w:sz w:val="2"/>
          <w:szCs w:val="2"/>
          <w:bdr w:val="none" w:sz="0" w:space="0" w:color="auto" w:frame="1"/>
        </w:rPr>
        <w:t>二、申请结项鉴定需要提交的材料</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1.《广东省哲学社会科学规划项目鉴定结项审批书》（含立项申请书签字盖章版、项目经费支出明细、文献查重报告首页（研究报告、专著以及未发表的论文需查重）、重要事项变更审批表（如无变更可不提供）等）1套；</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2.结项成果6本；</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3.电子光盘（或U盘）1张,内容包含：《广东省哲学社会科学规划项目结项审批书》、结项成果和文献查重报告全文。</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inherit" w:eastAsia="微软雅黑" w:hAnsi="inherit" w:cs="宋体"/>
          <w:b/>
          <w:bCs/>
          <w:color w:val="333333"/>
          <w:spacing w:val="36"/>
          <w:kern w:val="0"/>
          <w:sz w:val="24"/>
          <w:szCs w:val="24"/>
          <w:bdr w:val="none" w:sz="0" w:space="0" w:color="auto" w:frame="1"/>
        </w:rPr>
        <w:lastRenderedPageBreak/>
        <w:t xml:space="preserve">　　组织结项材料时需注意：</w:t>
      </w:r>
      <w:r w:rsidRPr="00582B65">
        <w:rPr>
          <w:rFonts w:ascii="inherit" w:eastAsia="微软雅黑" w:hAnsi="inherit" w:cs="宋体"/>
          <w:b/>
          <w:bCs/>
          <w:color w:val="333333"/>
          <w:spacing w:val="36"/>
          <w:kern w:val="0"/>
          <w:sz w:val="2"/>
          <w:szCs w:val="2"/>
          <w:bdr w:val="none" w:sz="0" w:space="0" w:color="auto" w:frame="1"/>
        </w:rPr>
        <w:t>三、结项材料装印要求</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1.《广东省哲学社会科学规划项目结项审批书》用A4纸双面打印，连同立项申请书签字盖章版、项目经费支出明细、文献查重报告首页、重要事项变更审批表（如无变更可不提供）等附件材料左侧装订成册。</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2.结项成果用A4纸双面打印，左侧装订成册：</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（1）内容及装订顺序：封面、目录、项目及成果简介、成果主体部分、附件、封底；</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（2）封面须注明“广东省哲学社会科学规划项目”字样及项目编号、项目名称、成果形式等；</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（3）项目及成果简介参照《广东省哲学社会科学规划项目结项审批书》；</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（4）成果主体部分即项目负责人提交结项鉴定的研究报告、论文或专著的稿件，论文如已发表可提供已进行匿名处理的复印件，外文论文需附上约1000字的中文简介；</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（5）附件是其他情况的简要说明，包括：阶段性论文发表刊物名称及时间、成果被政府部门采纳的情况、成果获奖的情况等，由项目负责人视情况决定是否提供。</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3.结项成果须进行匿名处理，不得透露项目负责人及课题组成员的姓名、工作单位等相关背景信息。已发表的成果须保留项目基金标注说明。</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lastRenderedPageBreak/>
        <w:t xml:space="preserve">　　4.省社科规划项目最终成果通过鉴定结项后方可公开出版。违反规定擅自出版的，不受理结项申请，并视情况作出终止项目的处理。</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联系人及电话：王利平  （020）83825078 </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 xml:space="preserve">　　材料接收地址及邮编：广州市天河北路618号广东社科中心B座928室  510635</w:t>
      </w:r>
    </w:p>
    <w:p w:rsidR="00582B65" w:rsidRPr="00582B65" w:rsidRDefault="00582B65" w:rsidP="00582B65">
      <w:pPr>
        <w:widowControl/>
        <w:shd w:val="clear" w:color="auto" w:fill="FFFFFF"/>
        <w:rPr>
          <w:rFonts w:ascii="微软雅黑" w:eastAsia="微软雅黑" w:hAnsi="微软雅黑" w:cs="宋体" w:hint="eastAsia"/>
          <w:color w:val="333333"/>
          <w:spacing w:val="36"/>
          <w:kern w:val="0"/>
          <w:sz w:val="24"/>
          <w:szCs w:val="24"/>
        </w:rPr>
      </w:pPr>
    </w:p>
    <w:p w:rsidR="00582B65" w:rsidRPr="00582B65" w:rsidRDefault="00582B65" w:rsidP="00582B65">
      <w:pPr>
        <w:widowControl/>
        <w:shd w:val="clear" w:color="auto" w:fill="FFFFFF"/>
        <w:jc w:val="right"/>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广东省哲学社会科学规划专项小组</w:t>
      </w:r>
    </w:p>
    <w:p w:rsidR="00582B65" w:rsidRPr="00582B65" w:rsidRDefault="00582B65" w:rsidP="00582B65">
      <w:pPr>
        <w:widowControl/>
        <w:shd w:val="clear" w:color="auto" w:fill="FFFFFF"/>
        <w:jc w:val="right"/>
        <w:rPr>
          <w:rFonts w:ascii="微软雅黑" w:eastAsia="微软雅黑" w:hAnsi="微软雅黑" w:cs="宋体" w:hint="eastAsia"/>
          <w:color w:val="333333"/>
          <w:spacing w:val="36"/>
          <w:kern w:val="0"/>
          <w:sz w:val="24"/>
          <w:szCs w:val="24"/>
        </w:rPr>
      </w:pPr>
      <w:r w:rsidRPr="00582B65">
        <w:rPr>
          <w:rFonts w:ascii="微软雅黑" w:eastAsia="微软雅黑" w:hAnsi="微软雅黑" w:cs="宋体" w:hint="eastAsia"/>
          <w:color w:val="333333"/>
          <w:spacing w:val="36"/>
          <w:kern w:val="0"/>
          <w:sz w:val="24"/>
          <w:szCs w:val="24"/>
        </w:rPr>
        <w:t>2021年2月24日</w:t>
      </w:r>
    </w:p>
    <w:p w:rsidR="00ED312D" w:rsidRDefault="00ED312D"/>
    <w:sectPr w:rsidR="00ED31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22F" w:rsidRDefault="0031622F" w:rsidP="00582B65">
      <w:r>
        <w:separator/>
      </w:r>
    </w:p>
  </w:endnote>
  <w:endnote w:type="continuationSeparator" w:id="0">
    <w:p w:rsidR="0031622F" w:rsidRDefault="0031622F" w:rsidP="0058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inherit">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22F" w:rsidRDefault="0031622F" w:rsidP="00582B65">
      <w:r>
        <w:separator/>
      </w:r>
    </w:p>
  </w:footnote>
  <w:footnote w:type="continuationSeparator" w:id="0">
    <w:p w:rsidR="0031622F" w:rsidRDefault="0031622F" w:rsidP="00582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5C5"/>
    <w:rsid w:val="0031622F"/>
    <w:rsid w:val="00474171"/>
    <w:rsid w:val="00582B65"/>
    <w:rsid w:val="00A42983"/>
    <w:rsid w:val="00C715C5"/>
    <w:rsid w:val="00ED3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6BCBB9-FE85-45CD-8DD6-245B38FAC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2B6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2B65"/>
    <w:rPr>
      <w:sz w:val="18"/>
      <w:szCs w:val="18"/>
    </w:rPr>
  </w:style>
  <w:style w:type="paragraph" w:styleId="a5">
    <w:name w:val="footer"/>
    <w:basedOn w:val="a"/>
    <w:link w:val="a6"/>
    <w:uiPriority w:val="99"/>
    <w:unhideWhenUsed/>
    <w:rsid w:val="00582B65"/>
    <w:pPr>
      <w:tabs>
        <w:tab w:val="center" w:pos="4153"/>
        <w:tab w:val="right" w:pos="8306"/>
      </w:tabs>
      <w:snapToGrid w:val="0"/>
      <w:jc w:val="left"/>
    </w:pPr>
    <w:rPr>
      <w:sz w:val="18"/>
      <w:szCs w:val="18"/>
    </w:rPr>
  </w:style>
  <w:style w:type="character" w:customStyle="1" w:styleId="a6">
    <w:name w:val="页脚 字符"/>
    <w:basedOn w:val="a0"/>
    <w:link w:val="a5"/>
    <w:uiPriority w:val="99"/>
    <w:rsid w:val="00582B65"/>
    <w:rPr>
      <w:sz w:val="18"/>
      <w:szCs w:val="18"/>
    </w:rPr>
  </w:style>
  <w:style w:type="paragraph" w:styleId="a7">
    <w:name w:val="Normal (Web)"/>
    <w:basedOn w:val="a"/>
    <w:uiPriority w:val="99"/>
    <w:semiHidden/>
    <w:unhideWhenUsed/>
    <w:rsid w:val="00582B6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582B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2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dc:creator>
  <cp:keywords/>
  <dc:description/>
  <cp:lastModifiedBy>SZY</cp:lastModifiedBy>
  <cp:revision>4</cp:revision>
  <dcterms:created xsi:type="dcterms:W3CDTF">2023-11-09T00:54:00Z</dcterms:created>
  <dcterms:modified xsi:type="dcterms:W3CDTF">2023-11-09T00:56:00Z</dcterms:modified>
</cp:coreProperties>
</file>