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079E4">
      <w:pPr>
        <w:pStyle w:val="11"/>
        <w:ind w:firstLine="480"/>
      </w:pPr>
    </w:p>
    <w:p w14:paraId="3344928D">
      <w:pPr>
        <w:pStyle w:val="11"/>
        <w:ind w:firstLine="723"/>
        <w:jc w:val="center"/>
        <w:rPr>
          <w:rFonts w:ascii="仿宋" w:hAnsi="仿宋" w:eastAsia="仿宋"/>
          <w:b/>
          <w:sz w:val="36"/>
          <w:szCs w:val="36"/>
        </w:rPr>
      </w:pPr>
      <w:r>
        <w:rPr>
          <w:rFonts w:hint="eastAsia" w:ascii="仿宋" w:hAnsi="仿宋" w:eastAsia="仿宋"/>
          <w:b/>
          <w:sz w:val="36"/>
          <w:szCs w:val="36"/>
        </w:rPr>
        <w:t>学院202</w:t>
      </w:r>
      <w:r>
        <w:rPr>
          <w:rFonts w:hint="eastAsia" w:ascii="仿宋" w:hAnsi="仿宋" w:eastAsia="仿宋"/>
          <w:b/>
          <w:sz w:val="36"/>
          <w:szCs w:val="36"/>
          <w:lang w:val="en-US" w:eastAsia="zh-CN"/>
        </w:rPr>
        <w:t>6</w:t>
      </w:r>
      <w:r>
        <w:rPr>
          <w:rFonts w:hint="eastAsia" w:ascii="仿宋" w:hAnsi="仿宋" w:eastAsia="仿宋"/>
          <w:b/>
          <w:sz w:val="36"/>
          <w:szCs w:val="36"/>
        </w:rPr>
        <w:t>年通勤车租赁服务项目需求书</w:t>
      </w:r>
    </w:p>
    <w:p w14:paraId="715FD3A4">
      <w:pPr>
        <w:pStyle w:val="11"/>
        <w:ind w:firstLine="480"/>
        <w:rPr>
          <w:b/>
          <w:bCs/>
        </w:rPr>
      </w:pPr>
      <w:r>
        <w:rPr>
          <w:rFonts w:hint="eastAsia"/>
          <w:b/>
          <w:bCs/>
        </w:rPr>
        <w:t xml:space="preserve">一、项目需求： </w:t>
      </w:r>
    </w:p>
    <w:p w14:paraId="796DC4B5">
      <w:pPr>
        <w:pStyle w:val="11"/>
        <w:ind w:firstLine="480"/>
      </w:pPr>
      <w:r>
        <w:rPr>
          <w:rFonts w:hint="eastAsia"/>
        </w:rPr>
        <w:t>1</w:t>
      </w:r>
      <w:r>
        <w:rPr>
          <w:rFonts w:hint="eastAsia"/>
          <w:lang w:val="en-US" w:eastAsia="zh-CN"/>
        </w:rPr>
        <w:t>.</w:t>
      </w:r>
      <w:r>
        <w:rPr>
          <w:rFonts w:hint="eastAsia"/>
        </w:rPr>
        <w:t xml:space="preserve">采购项目内容：学校通勤车及公务用车租赁服务项目 </w:t>
      </w:r>
    </w:p>
    <w:p w14:paraId="69AA9493">
      <w:pPr>
        <w:pStyle w:val="11"/>
        <w:ind w:firstLine="480"/>
      </w:pPr>
      <w:r>
        <w:rPr>
          <w:rFonts w:hint="eastAsia"/>
        </w:rPr>
        <w:t>2</w:t>
      </w:r>
      <w:r>
        <w:rPr>
          <w:rFonts w:hint="eastAsia"/>
          <w:lang w:val="en-US" w:eastAsia="zh-CN"/>
        </w:rPr>
        <w:t>.</w:t>
      </w:r>
      <w:r>
        <w:rPr>
          <w:rFonts w:hint="eastAsia"/>
        </w:rPr>
        <w:t xml:space="preserve">项目基本概况介绍：为满足汕头职业技术学院教职工上下班或临时公务用车需要，现需租赁大巴车（核定载客47座及以上的新能源汽车）和中巴车（核定载客25座及以上新能源汽车）用于学校教职工上下班通勤用车；临时公务用车具体车型、数量根据学校实际需求据实安排。 </w:t>
      </w:r>
    </w:p>
    <w:p w14:paraId="0C8FDA8E">
      <w:pPr>
        <w:pStyle w:val="11"/>
        <w:ind w:firstLine="480"/>
      </w:pPr>
      <w:r>
        <w:rPr>
          <w:rFonts w:hint="eastAsia"/>
        </w:rPr>
        <w:t>3</w:t>
      </w:r>
      <w:r>
        <w:rPr>
          <w:rFonts w:hint="eastAsia"/>
          <w:lang w:val="en-US" w:eastAsia="zh-CN"/>
        </w:rPr>
        <w:t>.</w:t>
      </w:r>
      <w:r>
        <w:rPr>
          <w:rFonts w:hint="eastAsia"/>
        </w:rPr>
        <w:t>车辆租赁期：1</w:t>
      </w:r>
      <w:r>
        <w:rPr>
          <w:rFonts w:hint="eastAsia"/>
          <w:lang w:val="en-US" w:eastAsia="zh-CN"/>
        </w:rPr>
        <w:t>年</w:t>
      </w:r>
      <w:r>
        <w:rPr>
          <w:rFonts w:hint="eastAsia"/>
        </w:rPr>
        <w:t>（1、自签订合同之日起服务期</w:t>
      </w:r>
      <w:r>
        <w:rPr>
          <w:rFonts w:hint="eastAsia"/>
          <w:lang w:val="en-US" w:eastAsia="zh-CN"/>
        </w:rPr>
        <w:t>1</w:t>
      </w:r>
      <w:r>
        <w:rPr>
          <w:rFonts w:hint="eastAsia"/>
        </w:rPr>
        <w:t>年</w:t>
      </w:r>
      <w:r>
        <w:rPr>
          <w:rFonts w:hint="eastAsia"/>
          <w:lang w:eastAsia="zh-CN"/>
        </w:rPr>
        <w:t>，</w:t>
      </w:r>
      <w:r>
        <w:rPr>
          <w:rFonts w:hint="eastAsia"/>
        </w:rPr>
        <w:t>若因国家政策规定发生变化，需要终止合同，甲乙双方按合同法及相关法规协商解决，如乙方在合同期内发生违法违规行为，有损甲方的权益，甲方有权提前终止合同:2、按季度进行考核，每年有1个季度的评估结果为“不满意(不合格)”等级，则采购人有权单方面终止合同，重新进行招标。）</w:t>
      </w:r>
    </w:p>
    <w:p w14:paraId="090E22F1">
      <w:pPr>
        <w:pStyle w:val="11"/>
        <w:ind w:firstLine="480"/>
        <w:rPr>
          <w:b/>
          <w:bCs/>
        </w:rPr>
      </w:pPr>
      <w:r>
        <w:rPr>
          <w:rFonts w:hint="eastAsia"/>
          <w:b/>
          <w:bCs/>
        </w:rPr>
        <w:t xml:space="preserve">二、报价人的要求 </w:t>
      </w:r>
    </w:p>
    <w:p w14:paraId="46E536B4">
      <w:pPr>
        <w:pStyle w:val="11"/>
        <w:ind w:firstLine="480"/>
      </w:pPr>
      <w:r>
        <w:rPr>
          <w:rFonts w:hint="eastAsia"/>
        </w:rPr>
        <w:t xml:space="preserve">1.具有道路运输许可证，经营范围应具备市际包车或以上的单位。 </w:t>
      </w:r>
    </w:p>
    <w:p w14:paraId="332C2DC8">
      <w:pPr>
        <w:pStyle w:val="11"/>
        <w:ind w:firstLine="480"/>
      </w:pPr>
      <w:r>
        <w:rPr>
          <w:rFonts w:hint="eastAsia"/>
        </w:rPr>
        <w:t>2.本项目不接受联合体报价。</w:t>
      </w:r>
    </w:p>
    <w:p w14:paraId="49483D80">
      <w:pPr>
        <w:pStyle w:val="11"/>
        <w:ind w:firstLine="480"/>
        <w:rPr>
          <w:b/>
          <w:bCs/>
        </w:rPr>
      </w:pPr>
      <w:r>
        <w:rPr>
          <w:rFonts w:hint="eastAsia"/>
          <w:b/>
          <w:bCs/>
        </w:rPr>
        <w:t xml:space="preserve">三、出租车车辆的要求 </w:t>
      </w:r>
    </w:p>
    <w:p w14:paraId="6A05349F">
      <w:pPr>
        <w:pStyle w:val="11"/>
        <w:ind w:firstLine="480"/>
      </w:pPr>
      <w:r>
        <w:rPr>
          <w:rFonts w:hint="eastAsia"/>
        </w:rPr>
        <w:t>1.出租车辆单位必须具备包车的所有合法手续、企业法人营业执照、税务登记证，车辆营运证、车辆行驶证、驾驶员驾驶证、安全行驶记录证明。</w:t>
      </w:r>
    </w:p>
    <w:p w14:paraId="1B2BD7C3">
      <w:pPr>
        <w:pStyle w:val="11"/>
        <w:ind w:firstLine="480"/>
        <w:rPr>
          <w:rFonts w:hint="eastAsia"/>
          <w:b/>
          <w:bCs/>
        </w:rPr>
      </w:pPr>
      <w:r>
        <w:rPr>
          <w:rFonts w:hint="eastAsia"/>
          <w:b/>
          <w:bCs/>
        </w:rPr>
        <w:t xml:space="preserve">四、报价须知及要求 </w:t>
      </w:r>
    </w:p>
    <w:p w14:paraId="25880489">
      <w:pPr>
        <w:pStyle w:val="11"/>
        <w:ind w:firstLine="480"/>
      </w:pPr>
      <w:r>
        <w:rPr>
          <w:rFonts w:hint="eastAsia"/>
        </w:rPr>
        <w:t xml:space="preserve">1.租车费用包括税费、车辆、司机、车辆必备的险种【包括但不限于交强险、乘驶保险（每座位保险额100万元或以上）以及报价单位认为有必要缴纳的保险等】和车船使用税、燃油等费用以及一切检修、维修费用、停车和路桥费，并负责处理、赔付一切交通违章违法及车辆使用、行驶过程发生的其他事故。 </w:t>
      </w:r>
    </w:p>
    <w:p w14:paraId="236C26BA">
      <w:pPr>
        <w:pStyle w:val="11"/>
        <w:ind w:firstLine="480"/>
      </w:pPr>
      <w:r>
        <w:rPr>
          <w:rFonts w:hint="eastAsia"/>
        </w:rPr>
        <w:t>2.报价时必须报齐以下两部分用车共</w:t>
      </w:r>
      <w:r>
        <w:rPr>
          <w:rFonts w:hint="eastAsia"/>
          <w:lang w:val="en-US" w:eastAsia="zh-CN"/>
        </w:rPr>
        <w:t>82</w:t>
      </w:r>
      <w:r>
        <w:rPr>
          <w:rFonts w:hint="eastAsia"/>
        </w:rPr>
        <w:t>项（正常上下班用车</w:t>
      </w:r>
      <w:r>
        <w:rPr>
          <w:rFonts w:hint="eastAsia"/>
          <w:lang w:val="en-US" w:eastAsia="zh-CN"/>
        </w:rPr>
        <w:t>5</w:t>
      </w:r>
      <w:r>
        <w:rPr>
          <w:rFonts w:hint="eastAsia"/>
        </w:rPr>
        <w:t>项和临时公务用车</w:t>
      </w:r>
      <w:r>
        <w:rPr>
          <w:rFonts w:hint="eastAsia"/>
          <w:lang w:val="en-US" w:eastAsia="zh-CN"/>
        </w:rPr>
        <w:t>77</w:t>
      </w:r>
      <w:r>
        <w:rPr>
          <w:rFonts w:hint="eastAsia"/>
        </w:rPr>
        <w:t>项）用车时间线路的每辆每次（往返为1次）的单价且报价单价不能超出该项的最高限价，没有报齐</w:t>
      </w:r>
      <w:r>
        <w:rPr>
          <w:rFonts w:hint="eastAsia"/>
          <w:lang w:val="en-US" w:eastAsia="zh-CN"/>
        </w:rPr>
        <w:t>82</w:t>
      </w:r>
      <w:r>
        <w:rPr>
          <w:rFonts w:hint="eastAsia"/>
        </w:rPr>
        <w:t xml:space="preserve">项单价的报价为无效报价。 </w:t>
      </w:r>
    </w:p>
    <w:p w14:paraId="6EE0F8AB">
      <w:pPr>
        <w:pStyle w:val="11"/>
        <w:ind w:firstLine="480"/>
        <w:rPr>
          <w:rFonts w:hint="eastAsia"/>
          <w:b/>
          <w:bCs/>
        </w:rPr>
      </w:pPr>
      <w:r>
        <w:rPr>
          <w:rFonts w:hint="eastAsia"/>
          <w:b/>
          <w:bCs/>
        </w:rPr>
        <w:t>五、用车时段、线路、车型和最高限价</w:t>
      </w:r>
    </w:p>
    <w:p w14:paraId="5EC9FE63">
      <w:pPr>
        <w:pStyle w:val="11"/>
        <w:ind w:left="0" w:leftChars="0" w:firstLine="480" w:firstLineChars="200"/>
      </w:pPr>
      <w:r>
        <w:rPr>
          <w:rFonts w:hint="eastAsia"/>
          <w:lang w:val="en-US" w:eastAsia="zh-CN"/>
        </w:rPr>
        <w:t>采</w:t>
      </w:r>
      <w:r>
        <w:rPr>
          <w:rFonts w:hint="eastAsia"/>
        </w:rPr>
        <w:t>购人有权根据需要，对行车路线、上、下落点和时间做出调整，成交人不得另行收费；在特殊情况下（如修路、塞车等）采购人有权改变原定线路，成交人不得拒绝，所造成的费用由成交人负责。用车时段、线路、车型和最高限价</w:t>
      </w:r>
      <w:r>
        <w:rPr>
          <w:rFonts w:hint="eastAsia"/>
          <w:lang w:val="en-US" w:eastAsia="zh-CN"/>
        </w:rPr>
        <w:t>见附件1。</w:t>
      </w:r>
    </w:p>
    <w:p w14:paraId="0C92EBF5">
      <w:pPr>
        <w:pStyle w:val="11"/>
        <w:ind w:firstLine="480"/>
        <w:rPr>
          <w:b/>
          <w:bCs/>
        </w:rPr>
      </w:pPr>
      <w:r>
        <w:rPr>
          <w:rFonts w:hint="eastAsia"/>
          <w:b/>
          <w:bCs/>
          <w:lang w:val="en-US" w:eastAsia="zh-CN"/>
        </w:rPr>
        <w:t>六</w:t>
      </w:r>
      <w:r>
        <w:rPr>
          <w:rFonts w:hint="eastAsia"/>
          <w:b/>
          <w:bCs/>
        </w:rPr>
        <w:t>、服务要求</w:t>
      </w:r>
      <w:r>
        <w:rPr>
          <w:b/>
          <w:bCs/>
        </w:rPr>
        <w:t xml:space="preserve"> </w:t>
      </w:r>
    </w:p>
    <w:p w14:paraId="68A6E5A9">
      <w:pPr>
        <w:pStyle w:val="11"/>
        <w:ind w:firstLine="480"/>
      </w:pPr>
      <w:r>
        <w:rPr>
          <w:rFonts w:hint="eastAsia"/>
        </w:rPr>
        <w:t>1.成交人提供使用服务的车辆投入使用年限不超过</w:t>
      </w:r>
      <w:r>
        <w:rPr>
          <w:rFonts w:hint="eastAsia"/>
          <w:lang w:val="en-US" w:eastAsia="zh-CN"/>
        </w:rPr>
        <w:t>6</w:t>
      </w:r>
      <w:r>
        <w:rPr>
          <w:rFonts w:hint="eastAsia"/>
        </w:rPr>
        <w:t>年且必须车况良好、环境整洁、乘坐舒适并经学院考核同意，满意度高，如采购人不满意，成交人应无条件及时更换至学院满意为止。</w:t>
      </w:r>
    </w:p>
    <w:p w14:paraId="241BE7FB">
      <w:pPr>
        <w:pStyle w:val="11"/>
        <w:ind w:firstLine="480"/>
      </w:pPr>
      <w:r>
        <w:rPr>
          <w:rFonts w:hint="eastAsia"/>
        </w:rPr>
        <w:t>2.成交人派出的驾驶员须身体健康（不得有传染性疾病）、品行端正、不得疲劳驾驶或带病上岗，年龄在</w:t>
      </w:r>
      <w:r>
        <w:t>5</w:t>
      </w:r>
      <w:r>
        <w:rPr>
          <w:rFonts w:hint="eastAsia"/>
          <w:lang w:val="en-US" w:eastAsia="zh-CN"/>
        </w:rPr>
        <w:t>5</w:t>
      </w:r>
      <w:r>
        <w:rPr>
          <w:rFonts w:hint="eastAsia"/>
        </w:rPr>
        <w:t>岁以下、驾龄在</w:t>
      </w:r>
      <w:r>
        <w:t>5</w:t>
      </w:r>
      <w:r>
        <w:rPr>
          <w:rFonts w:hint="eastAsia"/>
        </w:rPr>
        <w:t>年以上且熟悉省、市内</w:t>
      </w:r>
      <w:bookmarkStart w:id="0" w:name="_GoBack"/>
      <w:bookmarkEnd w:id="0"/>
      <w:r>
        <w:rPr>
          <w:rFonts w:hint="eastAsia"/>
        </w:rPr>
        <w:t>主要道路，尽力以最快的路线服务，并保证学院教职员工的人身和财产安全。</w:t>
      </w:r>
    </w:p>
    <w:p w14:paraId="6AC90F16">
      <w:pPr>
        <w:pStyle w:val="11"/>
        <w:ind w:firstLine="480"/>
      </w:pPr>
      <w:r>
        <w:rPr>
          <w:rFonts w:hint="eastAsia"/>
        </w:rPr>
        <w:t>3.有以下情况的司机不能做租车司机</w:t>
      </w:r>
    </w:p>
    <w:p w14:paraId="7CFF8070">
      <w:pPr>
        <w:pStyle w:val="11"/>
        <w:ind w:firstLine="480"/>
      </w:pPr>
      <w:r>
        <w:rPr>
          <w:rFonts w:hint="eastAsia"/>
        </w:rPr>
        <w:t>（1）没有与准驾车型相符驾驶证的司机。</w:t>
      </w:r>
    </w:p>
    <w:p w14:paraId="39A694A6">
      <w:pPr>
        <w:pStyle w:val="11"/>
        <w:ind w:firstLine="480"/>
      </w:pPr>
      <w:r>
        <w:rPr>
          <w:rFonts w:hint="eastAsia"/>
        </w:rPr>
        <w:t>（2）一年内交通违法6分以上的司机；或者发生过负主要责任以上一般事故的司机。</w:t>
      </w:r>
    </w:p>
    <w:p w14:paraId="181E6744">
      <w:pPr>
        <w:pStyle w:val="11"/>
        <w:ind w:firstLine="480"/>
      </w:pPr>
      <w:r>
        <w:rPr>
          <w:rFonts w:hint="eastAsia"/>
        </w:rPr>
        <w:t>（3）任一记分周期累计交通违法记分满12分的司机。</w:t>
      </w:r>
    </w:p>
    <w:p w14:paraId="2B4F0554">
      <w:pPr>
        <w:pStyle w:val="11"/>
        <w:ind w:firstLine="480"/>
      </w:pPr>
      <w:r>
        <w:rPr>
          <w:rFonts w:hint="eastAsia"/>
        </w:rPr>
        <w:t>（4）酗酒成性、身体欠佳、休息不足或有其他不良行为的司机。</w:t>
      </w:r>
    </w:p>
    <w:p w14:paraId="5C56FB4F">
      <w:pPr>
        <w:pStyle w:val="11"/>
        <w:ind w:firstLine="480"/>
        <w:rPr>
          <w:rFonts w:hint="eastAsia"/>
          <w:b/>
          <w:bCs/>
        </w:rPr>
      </w:pPr>
      <w:r>
        <w:rPr>
          <w:rFonts w:hint="eastAsia"/>
          <w:b/>
          <w:bCs/>
          <w:lang w:val="en-US" w:eastAsia="zh-CN"/>
        </w:rPr>
        <w:t>七</w:t>
      </w:r>
      <w:r>
        <w:rPr>
          <w:rFonts w:hint="eastAsia"/>
          <w:b/>
          <w:bCs/>
        </w:rPr>
        <w:t>、履约保证金</w:t>
      </w:r>
    </w:p>
    <w:p w14:paraId="250A8978">
      <w:pPr>
        <w:pStyle w:val="11"/>
        <w:ind w:firstLine="480"/>
      </w:pPr>
      <w:r>
        <w:rPr>
          <w:rFonts w:hint="eastAsia"/>
        </w:rPr>
        <w:t>在接到成交通知书后，签订合同前，成交人凭中标结果通知书将履约保证金（人民币10万元）交至汕头职业技术学院指定账户，履约保证金于履约期（服务期）满之日起</w:t>
      </w:r>
      <w:r>
        <w:t>10</w:t>
      </w:r>
      <w:r>
        <w:rPr>
          <w:rFonts w:hint="eastAsia"/>
        </w:rPr>
        <w:t>个工作日内无服务问题无息全款退还成交人，具体以市财政支付中心拨付为准。</w:t>
      </w:r>
    </w:p>
    <w:p w14:paraId="38F4BA1F">
      <w:pPr>
        <w:pStyle w:val="11"/>
        <w:ind w:firstLine="480"/>
        <w:rPr>
          <w:b/>
          <w:bCs/>
        </w:rPr>
      </w:pPr>
      <w:r>
        <w:rPr>
          <w:rFonts w:hint="eastAsia"/>
          <w:b/>
          <w:bCs/>
          <w:lang w:val="en-US" w:eastAsia="zh-CN"/>
        </w:rPr>
        <w:t>八</w:t>
      </w:r>
      <w:r>
        <w:rPr>
          <w:rFonts w:hint="eastAsia"/>
          <w:b/>
          <w:bCs/>
        </w:rPr>
        <w:t>、其他要求</w:t>
      </w:r>
    </w:p>
    <w:p w14:paraId="25DBB49E">
      <w:pPr>
        <w:pStyle w:val="11"/>
        <w:ind w:firstLine="480"/>
      </w:pPr>
      <w:r>
        <w:rPr>
          <w:rFonts w:hint="eastAsia"/>
        </w:rPr>
        <w:t>1.中标人签订合同后应按采购人的各项要求按时保质保量完成所承担事项，不得将项目分包和转让。若合同执行期间因中标方原因（包括并不限于派出的驾驶员为疲劳驾驶或生病的、更换</w:t>
      </w:r>
      <w:r>
        <w:rPr>
          <w:rFonts w:hint="eastAsia" w:hAnsi="Calibri"/>
        </w:rPr>
        <w:t>正常上下班用车</w:t>
      </w:r>
      <w:r>
        <w:rPr>
          <w:rFonts w:hint="eastAsia"/>
        </w:rPr>
        <w:t>驾驶员未提前一天通知采购人达到两次以上的、更换</w:t>
      </w:r>
      <w:r>
        <w:rPr>
          <w:rFonts w:hint="eastAsia" w:hAnsi="Calibri"/>
        </w:rPr>
        <w:t>正常上下班用车</w:t>
      </w:r>
      <w:r>
        <w:rPr>
          <w:rFonts w:hint="eastAsia"/>
        </w:rPr>
        <w:t>驾驶员时未能安排新的驾驶员跟车熟悉</w:t>
      </w:r>
      <w:r>
        <w:rPr>
          <w:rFonts w:hint="eastAsia" w:hAnsi="Calibri"/>
        </w:rPr>
        <w:t>正常上下班用车</w:t>
      </w:r>
      <w:r>
        <w:rPr>
          <w:rFonts w:hint="eastAsia"/>
        </w:rPr>
        <w:t>线路后就安排上岗到达两次以上的），发生安全事故，造成人员伤害或财产损失的，则采购人有权在合同执行期间以无法履约为由终止合同执行，因此而产生的损失及违约责任全部由中标人承担。</w:t>
      </w:r>
    </w:p>
    <w:p w14:paraId="5AC93D00">
      <w:pPr>
        <w:pStyle w:val="11"/>
        <w:ind w:firstLine="480"/>
      </w:pPr>
      <w:r>
        <w:rPr>
          <w:rFonts w:hint="eastAsia"/>
        </w:rPr>
        <w:t>2.中标人如没有依时完成合约规定任务或服务质量达不到要求，如经采购人二次提出书面批评意见后，仍无改进，采购人有权终止合约，并且采购人不承担违约责任。</w:t>
      </w:r>
    </w:p>
    <w:p w14:paraId="40843BDD">
      <w:pPr>
        <w:pStyle w:val="11"/>
        <w:ind w:firstLine="480"/>
      </w:pPr>
      <w:r>
        <w:rPr>
          <w:rFonts w:hint="eastAsia"/>
        </w:rPr>
        <w:t>3.由于中标人责任造成采购人损失的，由中标人负责赔偿。</w:t>
      </w:r>
    </w:p>
    <w:p w14:paraId="496AA535">
      <w:pPr>
        <w:pStyle w:val="11"/>
        <w:ind w:firstLine="480"/>
      </w:pPr>
      <w:r>
        <w:rPr>
          <w:rFonts w:hint="eastAsia"/>
        </w:rPr>
        <w:t>4.如因国家政策等原因，采购人有权全部或部分取消租车业务，采购人不承担任何赔偿，中标人应自行考虑风险。</w:t>
      </w:r>
    </w:p>
    <w:p w14:paraId="71277A03">
      <w:pPr>
        <w:pStyle w:val="11"/>
        <w:ind w:firstLine="480"/>
      </w:pPr>
    </w:p>
    <w:p w14:paraId="6AC4E537">
      <w:pPr>
        <w:pStyle w:val="11"/>
        <w:ind w:firstLine="480"/>
        <w:rPr>
          <w:rFonts w:hint="default" w:eastAsia="宋体"/>
          <w:lang w:val="en-US" w:eastAsia="zh-CN"/>
        </w:rPr>
      </w:pPr>
      <w:r>
        <w:rPr>
          <w:rFonts w:hint="eastAsia"/>
          <w:lang w:val="en-US" w:eastAsia="zh-CN"/>
        </w:rPr>
        <w:t>附件1：用车租赁服务询价表：</w:t>
      </w:r>
      <w:r>
        <w:rPr>
          <w:rFonts w:hint="eastAsia"/>
        </w:rPr>
        <w:t>用车时段、线路、车型和最高限价</w:t>
      </w:r>
    </w:p>
    <w:p w14:paraId="419E609D">
      <w:pPr>
        <w:pStyle w:val="11"/>
        <w:ind w:firstLine="480"/>
        <w:jc w:val="center"/>
        <w:rPr>
          <w:rFonts w:hint="eastAsia"/>
          <w:lang w:val="en-US" w:eastAsia="zh-CN"/>
        </w:rPr>
      </w:pPr>
      <w:r>
        <w:rPr>
          <w:rFonts w:hint="eastAsia"/>
          <w:lang w:val="en-US" w:eastAsia="zh-CN"/>
        </w:rPr>
        <w:t xml:space="preserve">                                                   </w:t>
      </w:r>
    </w:p>
    <w:p w14:paraId="2D63E1E5">
      <w:pPr>
        <w:pStyle w:val="11"/>
        <w:ind w:firstLine="480"/>
        <w:jc w:val="center"/>
        <w:rPr>
          <w:rFonts w:hint="eastAsia"/>
          <w:lang w:val="en-US" w:eastAsia="zh-CN"/>
        </w:rPr>
      </w:pPr>
    </w:p>
    <w:p w14:paraId="2822E702">
      <w:pPr>
        <w:pStyle w:val="11"/>
        <w:ind w:firstLine="480"/>
        <w:jc w:val="center"/>
      </w:pPr>
      <w:r>
        <w:rPr>
          <w:rFonts w:hint="eastAsia"/>
          <w:lang w:val="en-US" w:eastAsia="zh-CN"/>
        </w:rPr>
        <w:t xml:space="preserve">                                               </w:t>
      </w:r>
      <w:r>
        <w:rPr>
          <w:rFonts w:hint="eastAsia"/>
        </w:rPr>
        <w:t>总务处</w:t>
      </w:r>
    </w:p>
    <w:p w14:paraId="6A223391">
      <w:pPr>
        <w:pStyle w:val="11"/>
        <w:ind w:firstLine="480"/>
        <w:jc w:val="right"/>
      </w:pPr>
      <w:r>
        <w:rPr>
          <w:rFonts w:hint="eastAsia"/>
        </w:rPr>
        <w:t>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9</w:t>
      </w:r>
      <w:r>
        <w:rPr>
          <w:rFonts w:hint="eastAsia"/>
        </w:rPr>
        <w:t>日</w:t>
      </w:r>
    </w:p>
    <w:sectPr>
      <w:headerReference r:id="rId3" w:type="default"/>
      <w:pgSz w:w="11906" w:h="16838"/>
      <w:pgMar w:top="1440" w:right="1588" w:bottom="851" w:left="1644"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5E9F2F4-87DC-4577-9FF8-95CFA105CC75}"/>
  </w:font>
  <w:font w:name="仿宋">
    <w:panose1 w:val="02010609060101010101"/>
    <w:charset w:val="86"/>
    <w:family w:val="modern"/>
    <w:pitch w:val="default"/>
    <w:sig w:usb0="800002BF" w:usb1="38CF7CFA" w:usb2="00000016" w:usb3="00000000" w:csb0="00040001" w:csb1="00000000"/>
    <w:embedRegular r:id="rId2" w:fontKey="{A7E31CF2-E917-4D62-9C1A-B956F585DE7F}"/>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64CE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4ZDY5MDNjMzZjNTdhMzIwYmE4MTgyNmM2ODBmMjIifQ=="/>
  </w:docVars>
  <w:rsids>
    <w:rsidRoot w:val="00736778"/>
    <w:rsid w:val="000061F6"/>
    <w:rsid w:val="00030DEF"/>
    <w:rsid w:val="00032AF2"/>
    <w:rsid w:val="00046E24"/>
    <w:rsid w:val="0009504A"/>
    <w:rsid w:val="000F3B66"/>
    <w:rsid w:val="000F59E6"/>
    <w:rsid w:val="0010689F"/>
    <w:rsid w:val="0013334A"/>
    <w:rsid w:val="00190467"/>
    <w:rsid w:val="001C6D72"/>
    <w:rsid w:val="00233F6D"/>
    <w:rsid w:val="00251D2A"/>
    <w:rsid w:val="002B2636"/>
    <w:rsid w:val="002E76FD"/>
    <w:rsid w:val="003523CA"/>
    <w:rsid w:val="00380E41"/>
    <w:rsid w:val="003842AA"/>
    <w:rsid w:val="00391C94"/>
    <w:rsid w:val="004013E3"/>
    <w:rsid w:val="00425953"/>
    <w:rsid w:val="004334FF"/>
    <w:rsid w:val="004B4368"/>
    <w:rsid w:val="004B59C1"/>
    <w:rsid w:val="004C360F"/>
    <w:rsid w:val="00511816"/>
    <w:rsid w:val="00554F0A"/>
    <w:rsid w:val="00576BAA"/>
    <w:rsid w:val="00581DC1"/>
    <w:rsid w:val="00590C8B"/>
    <w:rsid w:val="00595672"/>
    <w:rsid w:val="00597BCD"/>
    <w:rsid w:val="005A445C"/>
    <w:rsid w:val="005B70CF"/>
    <w:rsid w:val="005C3D18"/>
    <w:rsid w:val="005E072D"/>
    <w:rsid w:val="005E7461"/>
    <w:rsid w:val="005F1024"/>
    <w:rsid w:val="005F7C9C"/>
    <w:rsid w:val="0063404D"/>
    <w:rsid w:val="006341F9"/>
    <w:rsid w:val="00640459"/>
    <w:rsid w:val="006C2798"/>
    <w:rsid w:val="006F56CF"/>
    <w:rsid w:val="00731980"/>
    <w:rsid w:val="00736778"/>
    <w:rsid w:val="007406CB"/>
    <w:rsid w:val="0076081A"/>
    <w:rsid w:val="00764D50"/>
    <w:rsid w:val="008153CD"/>
    <w:rsid w:val="00826A46"/>
    <w:rsid w:val="00844CCC"/>
    <w:rsid w:val="008533FC"/>
    <w:rsid w:val="0088417E"/>
    <w:rsid w:val="00913A44"/>
    <w:rsid w:val="00945909"/>
    <w:rsid w:val="009915A3"/>
    <w:rsid w:val="009B5140"/>
    <w:rsid w:val="009D22BF"/>
    <w:rsid w:val="009D524F"/>
    <w:rsid w:val="009E39C8"/>
    <w:rsid w:val="00A12ED1"/>
    <w:rsid w:val="00A16910"/>
    <w:rsid w:val="00A40F8C"/>
    <w:rsid w:val="00A525C3"/>
    <w:rsid w:val="00A73BBD"/>
    <w:rsid w:val="00A76CED"/>
    <w:rsid w:val="00A81A39"/>
    <w:rsid w:val="00A825A2"/>
    <w:rsid w:val="00A8608F"/>
    <w:rsid w:val="00B04694"/>
    <w:rsid w:val="00B72D08"/>
    <w:rsid w:val="00B851CB"/>
    <w:rsid w:val="00BB1967"/>
    <w:rsid w:val="00BD76BE"/>
    <w:rsid w:val="00BE2B84"/>
    <w:rsid w:val="00C06242"/>
    <w:rsid w:val="00C41C25"/>
    <w:rsid w:val="00C53638"/>
    <w:rsid w:val="00C66C85"/>
    <w:rsid w:val="00C813AA"/>
    <w:rsid w:val="00CC071F"/>
    <w:rsid w:val="00CD435D"/>
    <w:rsid w:val="00CE2594"/>
    <w:rsid w:val="00D30348"/>
    <w:rsid w:val="00D40FE6"/>
    <w:rsid w:val="00D50098"/>
    <w:rsid w:val="00D65BF0"/>
    <w:rsid w:val="00D670EA"/>
    <w:rsid w:val="00D7724D"/>
    <w:rsid w:val="00DE3477"/>
    <w:rsid w:val="00DF4980"/>
    <w:rsid w:val="00E0388F"/>
    <w:rsid w:val="00E55716"/>
    <w:rsid w:val="00E57005"/>
    <w:rsid w:val="00E650B1"/>
    <w:rsid w:val="00EA7300"/>
    <w:rsid w:val="00EF4E9E"/>
    <w:rsid w:val="00F5243A"/>
    <w:rsid w:val="00F901F0"/>
    <w:rsid w:val="06CE1DB6"/>
    <w:rsid w:val="09966FBF"/>
    <w:rsid w:val="0B332B30"/>
    <w:rsid w:val="0C08476D"/>
    <w:rsid w:val="0F900551"/>
    <w:rsid w:val="19776002"/>
    <w:rsid w:val="287E0629"/>
    <w:rsid w:val="327F64D7"/>
    <w:rsid w:val="36EF1DBA"/>
    <w:rsid w:val="3A65181F"/>
    <w:rsid w:val="3B08098E"/>
    <w:rsid w:val="3CA864F6"/>
    <w:rsid w:val="3F8844F1"/>
    <w:rsid w:val="413E755D"/>
    <w:rsid w:val="42744F96"/>
    <w:rsid w:val="48AB3C02"/>
    <w:rsid w:val="4A863CF2"/>
    <w:rsid w:val="518233F8"/>
    <w:rsid w:val="584C3297"/>
    <w:rsid w:val="5D663C6C"/>
    <w:rsid w:val="612D7FA2"/>
    <w:rsid w:val="61801322"/>
    <w:rsid w:val="65CC075B"/>
    <w:rsid w:val="68591E99"/>
    <w:rsid w:val="6A9260A0"/>
    <w:rsid w:val="78CD5ADC"/>
    <w:rsid w:val="7D857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HCH正文"/>
    <w:autoRedefine/>
    <w:qFormat/>
    <w:uiPriority w:val="0"/>
    <w:pPr>
      <w:spacing w:line="360" w:lineRule="auto"/>
      <w:ind w:firstLine="200" w:firstLineChars="200"/>
    </w:pPr>
    <w:rPr>
      <w:rFonts w:ascii="Times New Roman" w:hAnsi="Times New Roman" w:eastAsia="宋体" w:cs="Times New Roman"/>
      <w:kern w:val="2"/>
      <w:sz w:val="24"/>
      <w:szCs w:val="21"/>
      <w:lang w:val="en-US" w:eastAsia="zh-CN" w:bidi="ar-SA"/>
    </w:rPr>
  </w:style>
  <w:style w:type="paragraph" w:styleId="3">
    <w:name w:val="Balloon Text"/>
    <w:basedOn w:val="1"/>
    <w:link w:val="12"/>
    <w:autoRedefine/>
    <w:semiHidden/>
    <w:unhideWhenUsed/>
    <w:qFormat/>
    <w:uiPriority w:val="99"/>
    <w:rPr>
      <w:sz w:val="18"/>
      <w:szCs w:val="18"/>
    </w:rPr>
  </w:style>
  <w:style w:type="paragraph" w:styleId="4">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autoRedefine/>
    <w:semiHidden/>
    <w:unhideWhenUsed/>
    <w:qFormat/>
    <w:uiPriority w:val="99"/>
    <w:rPr>
      <w:color w:val="0000FF"/>
      <w:u w:val="single"/>
    </w:rPr>
  </w:style>
  <w:style w:type="character" w:customStyle="1" w:styleId="9">
    <w:name w:val="页眉 字符"/>
    <w:basedOn w:val="7"/>
    <w:link w:val="5"/>
    <w:autoRedefine/>
    <w:semiHidden/>
    <w:qFormat/>
    <w:uiPriority w:val="99"/>
    <w:rPr>
      <w:sz w:val="18"/>
      <w:szCs w:val="18"/>
    </w:rPr>
  </w:style>
  <w:style w:type="character" w:customStyle="1" w:styleId="10">
    <w:name w:val="页脚 字符"/>
    <w:basedOn w:val="7"/>
    <w:link w:val="4"/>
    <w:autoRedefine/>
    <w:semiHidden/>
    <w:qFormat/>
    <w:uiPriority w:val="99"/>
    <w:rPr>
      <w:sz w:val="18"/>
      <w:szCs w:val="18"/>
    </w:rPr>
  </w:style>
  <w:style w:type="paragraph" w:customStyle="1" w:styleId="11">
    <w:name w:val="Default"/>
    <w:autoRedefine/>
    <w:qFormat/>
    <w:uiPriority w:val="0"/>
    <w:pPr>
      <w:widowControl w:val="0"/>
      <w:autoSpaceDE w:val="0"/>
      <w:autoSpaceDN w:val="0"/>
      <w:adjustRightInd w:val="0"/>
      <w:spacing w:line="520" w:lineRule="exact"/>
      <w:ind w:firstLine="560" w:firstLineChars="200"/>
      <w:jc w:val="both"/>
    </w:pPr>
    <w:rPr>
      <w:rFonts w:ascii="宋体" w:eastAsia="宋体" w:cs="宋体" w:hAnsiTheme="minorHAnsi"/>
      <w:color w:val="000000"/>
      <w:sz w:val="24"/>
      <w:szCs w:val="24"/>
      <w:lang w:val="en-US" w:eastAsia="zh-CN" w:bidi="ar-SA"/>
    </w:rPr>
  </w:style>
  <w:style w:type="character" w:customStyle="1" w:styleId="12">
    <w:name w:val="批注框文本 字符"/>
    <w:basedOn w:val="7"/>
    <w:link w:val="3"/>
    <w:autoRedefine/>
    <w:semiHidden/>
    <w:qFormat/>
    <w:uiPriority w:val="99"/>
    <w:rPr>
      <w:sz w:val="18"/>
      <w:szCs w:val="18"/>
    </w:rPr>
  </w:style>
  <w:style w:type="character" w:customStyle="1" w:styleId="13">
    <w:name w:val="font31"/>
    <w:basedOn w:val="7"/>
    <w:autoRedefine/>
    <w:qFormat/>
    <w:uiPriority w:val="0"/>
    <w:rPr>
      <w:rFonts w:hint="eastAsia" w:ascii="宋体" w:hAnsi="宋体" w:eastAsia="宋体" w:cs="宋体"/>
      <w:b/>
      <w:bCs/>
      <w:color w:val="000000"/>
      <w:sz w:val="36"/>
      <w:szCs w:val="36"/>
      <w:u w:val="none"/>
    </w:rPr>
  </w:style>
  <w:style w:type="character" w:customStyle="1" w:styleId="14">
    <w:name w:val="font21"/>
    <w:basedOn w:val="7"/>
    <w:autoRedefine/>
    <w:qFormat/>
    <w:uiPriority w:val="0"/>
    <w:rPr>
      <w:rFonts w:hint="eastAsia"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1652</Words>
  <Characters>1682</Characters>
  <Lines>49</Lines>
  <Paragraphs>13</Paragraphs>
  <TotalTime>5</TotalTime>
  <ScaleCrop>false</ScaleCrop>
  <LinksUpToDate>false</LinksUpToDate>
  <CharactersWithSpaces>1792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2024-04-29T00:32:00Z</dcterms:created>
  <dc:creator>微软用户</dc:creator>
  <cp:lastModifiedBy>天涯</cp:lastModifiedBy>
  <cp:lastPrinted>2022-03-10T01:12:00Z</cp:lastPrinted>
  <dcterms:modified xsi:type="dcterms:W3CDTF">2026-03-06T22:38:12Z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5622A8F0FD4F41A0A0469C34621490FA_13</vt:lpwstr>
  </property>
  <property fmtid="{D5CDD505-2E9C-101B-9397-08002B2CF9AE}" pid="4" name="KSOTemplateDocerSaveRecord">
    <vt:lpwstr>eyJoZGlkIjoiMDFkYTg3ZTY0ODIwNDUzYzQ3YjE4Y2FhOTYzZWIxZTYiLCJ1c2VySWQiOiI0NTUzOTc5NDcifQ==</vt:lpwstr>
  </property>
</Properties>
</file>