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Cs/>
          <w:sz w:val="24"/>
          <w:szCs w:val="24"/>
        </w:rPr>
      </w:pPr>
      <w:r>
        <w:rPr>
          <w:rFonts w:ascii="黑体" w:hAnsi="黑体" w:eastAsia="黑体"/>
          <w:bCs/>
          <w:sz w:val="24"/>
          <w:szCs w:val="24"/>
        </w:rPr>
        <w:t>表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3</w:t>
      </w:r>
      <w:r>
        <w:rPr>
          <w:rFonts w:ascii="黑体" w:hAnsi="黑体" w:eastAsia="黑体"/>
          <w:bCs/>
          <w:sz w:val="24"/>
          <w:szCs w:val="24"/>
        </w:rPr>
        <w:t>-</w:t>
      </w:r>
      <w:r>
        <w:rPr>
          <w:rFonts w:hint="eastAsia" w:ascii="黑体" w:hAnsi="黑体" w:eastAsia="黑体"/>
          <w:bCs/>
          <w:sz w:val="24"/>
          <w:szCs w:val="24"/>
        </w:rPr>
        <w:t>1   201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9</w:t>
      </w:r>
      <w:r>
        <w:rPr>
          <w:rFonts w:hint="eastAsia" w:ascii="黑体" w:hAnsi="黑体" w:eastAsia="黑体"/>
          <w:bCs/>
          <w:sz w:val="24"/>
          <w:szCs w:val="24"/>
        </w:rPr>
        <w:t>年市厅级以上科研平台一览表</w:t>
      </w:r>
    </w:p>
    <w:tbl>
      <w:tblPr>
        <w:tblStyle w:val="2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624"/>
        <w:gridCol w:w="690"/>
        <w:gridCol w:w="1173"/>
        <w:gridCol w:w="148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序号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平台名称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立项单位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立项时间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立项文件名称和文号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汕头市人工智能与大数据工程技术研究中心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市级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汕头市科学技术局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2019.12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待汕头市科学技术局下发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/>
          <w:bCs/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/>
          <w:bCs/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/>
          <w:bCs/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4"/>
          <w:szCs w:val="24"/>
        </w:rPr>
        <w:t>表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3</w:t>
      </w:r>
      <w:r>
        <w:rPr>
          <w:rFonts w:ascii="黑体" w:hAnsi="黑体" w:eastAsia="黑体"/>
          <w:bCs/>
          <w:sz w:val="24"/>
          <w:szCs w:val="24"/>
        </w:rPr>
        <w:t>-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/>
          <w:bCs/>
          <w:sz w:val="24"/>
          <w:szCs w:val="24"/>
        </w:rPr>
        <w:t xml:space="preserve">   201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9</w:t>
      </w:r>
      <w:r>
        <w:rPr>
          <w:rFonts w:hint="eastAsia" w:ascii="黑体" w:hAnsi="黑体" w:eastAsia="黑体"/>
          <w:bCs/>
          <w:sz w:val="24"/>
          <w:szCs w:val="24"/>
        </w:rPr>
        <w:t>年省部</w:t>
      </w:r>
      <w:r>
        <w:rPr>
          <w:rFonts w:ascii="黑体" w:hAnsi="黑体" w:eastAsia="黑体"/>
          <w:bCs/>
          <w:sz w:val="24"/>
          <w:szCs w:val="24"/>
        </w:rPr>
        <w:t>级以上科研项目立项</w:t>
      </w:r>
      <w:r>
        <w:rPr>
          <w:rFonts w:hint="eastAsia" w:ascii="黑体" w:hAnsi="黑体" w:eastAsia="黑体"/>
          <w:bCs/>
          <w:sz w:val="24"/>
          <w:szCs w:val="24"/>
        </w:rPr>
        <w:t>一览表</w:t>
      </w:r>
    </w:p>
    <w:tbl>
      <w:tblPr>
        <w:tblStyle w:val="2"/>
        <w:tblW w:w="9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05"/>
        <w:gridCol w:w="2164"/>
        <w:gridCol w:w="819"/>
        <w:gridCol w:w="1057"/>
        <w:gridCol w:w="127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序号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课题类型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课题名称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立项时间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立项文件名称和文号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教育部科技发展中心产学研创新基金——“智融兴教”基金课题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基于跨境电子商务实务课程体系建设的研究与实践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部级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教育部科技发展中心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2019.05.14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教育部科技发展中心产学研创新基金——“智融兴教”基金立项课题批复通知（教技发中心函〔2019〕44号）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2019年广东省科技专项资金（“大专项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任务清单”）项目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一种基于改进的SURF-BRISK的光伏电池板图像拼接技术的研究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汕头市科学技术局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2019.12.16</w:t>
            </w:r>
          </w:p>
        </w:tc>
        <w:tc>
          <w:tcPr>
            <w:tcW w:w="15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关于下达2019年广东省科技专项资金（“大专项+任务清单”）项目的通知（汕府科〔2019〕113号）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高强度间歇训练和累积运动促进大鼠骨骼肌线粒体合成的PGC－1α/SIRT3信号通路的比较研究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基于MOFs衍生结构/碳基纳米量子点的光电化学传感平台研究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农村科技特派员帮扶贫困村（莲青村）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广东省教育科学“十三五”规划项目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基于汕头建设省域副中心城市发展战略的高职专业（群）设置研究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广东省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教育科学规划领导小组办公室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2019.05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广东省教育科学“十三五”规划项目立项通知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0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广东省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特色创新项目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（人文社科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类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）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潮汕文化下孝道心理及其现代价值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广东省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教育厅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2019.05.14</w:t>
            </w:r>
          </w:p>
        </w:tc>
        <w:tc>
          <w:tcPr>
            <w:tcW w:w="15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广东省教育厅关于公布2018年度广东省普通高校重点科研平台和科研项目立项名单（高职院校）通知（粤教科函〔2019〕67号）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推进汕头城市治理法治化研究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0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广东省青年创新人才项目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  <w:t>（自然科学类）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太阳能辅助供热转鼓干燥机的优化设计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基于改进ASIFT算法的光伏组件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图像识别技术的研究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一种改造氧化石墨烯/泡沫混凝土性能的方法及机理研究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0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基于深度学习的超高清视频摘要浓缩技术研究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省级</w:t>
            </w:r>
          </w:p>
        </w:tc>
        <w:tc>
          <w:tcPr>
            <w:tcW w:w="1057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F1F69"/>
    <w:rsid w:val="02E25D2E"/>
    <w:rsid w:val="0300173F"/>
    <w:rsid w:val="03362B79"/>
    <w:rsid w:val="084710FC"/>
    <w:rsid w:val="09E4794B"/>
    <w:rsid w:val="0DFC4123"/>
    <w:rsid w:val="16CB70F6"/>
    <w:rsid w:val="1A7B52E2"/>
    <w:rsid w:val="1B0E5CB7"/>
    <w:rsid w:val="21C12953"/>
    <w:rsid w:val="2CB20ECE"/>
    <w:rsid w:val="2F6D6683"/>
    <w:rsid w:val="30D67E62"/>
    <w:rsid w:val="36BF08F6"/>
    <w:rsid w:val="36F3477A"/>
    <w:rsid w:val="375F24F3"/>
    <w:rsid w:val="3F51114A"/>
    <w:rsid w:val="412F1F69"/>
    <w:rsid w:val="43E1642E"/>
    <w:rsid w:val="442065EB"/>
    <w:rsid w:val="4A044736"/>
    <w:rsid w:val="4B171030"/>
    <w:rsid w:val="539F44AB"/>
    <w:rsid w:val="53D40358"/>
    <w:rsid w:val="586F1620"/>
    <w:rsid w:val="5E96423F"/>
    <w:rsid w:val="60394780"/>
    <w:rsid w:val="617F70C1"/>
    <w:rsid w:val="61F87930"/>
    <w:rsid w:val="62D510E9"/>
    <w:rsid w:val="63572CFD"/>
    <w:rsid w:val="63C30F0A"/>
    <w:rsid w:val="64A13DD8"/>
    <w:rsid w:val="6FFD052B"/>
    <w:rsid w:val="72A85F60"/>
    <w:rsid w:val="76BA6742"/>
    <w:rsid w:val="7AC3582E"/>
    <w:rsid w:val="7C5E3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2020-04-22T03:16:00Z</dcterms:created>
  <dc:creator>一种低能耗的残羹剩饭收割机</dc:creator>
  <cp:lastModifiedBy>一种低能耗的残羹剩饭收割机</cp:lastModifiedBy>
  <cp:lastPrinted>2020-04-22T07:45:00Z</cp:lastPrinted>
  <dcterms:modified xsi:type="dcterms:W3CDTF">2020-05-09T09:01:43Z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