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汕头职业技术学院</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“双高计划”资金管理办法（试行）</w:t>
      </w:r>
    </w:p>
    <w:p>
      <w:pPr>
        <w:spacing w:line="560" w:lineRule="exact"/>
        <w:jc w:val="center"/>
        <w:rPr>
          <w:rFonts w:ascii="方正小标宋简体" w:eastAsia="方正小标宋简体"/>
          <w:sz w:val="44"/>
          <w:szCs w:val="44"/>
        </w:rPr>
      </w:pPr>
      <w:bookmarkStart w:id="0" w:name="_GoBack"/>
      <w:bookmarkEnd w:id="0"/>
    </w:p>
    <w:p>
      <w:pPr>
        <w:spacing w:line="560" w:lineRule="exact"/>
        <w:jc w:val="center"/>
        <w:rPr>
          <w:rFonts w:ascii="黑体" w:hAnsi="黑体" w:eastAsia="黑体" w:cs="Times New Roman"/>
          <w:spacing w:val="3"/>
          <w:sz w:val="34"/>
          <w:szCs w:val="34"/>
        </w:rPr>
      </w:pPr>
      <w:r>
        <w:rPr>
          <w:rFonts w:ascii="黑体" w:hAnsi="黑体" w:eastAsia="黑体" w:cs="Times New Roman"/>
          <w:spacing w:val="4"/>
          <w:sz w:val="34"/>
          <w:szCs w:val="34"/>
        </w:rPr>
        <w:t xml:space="preserve">第一章  总  </w:t>
      </w:r>
      <w:r>
        <w:rPr>
          <w:rFonts w:ascii="黑体" w:hAnsi="黑体" w:eastAsia="黑体" w:cs="Times New Roman"/>
          <w:spacing w:val="3"/>
          <w:sz w:val="34"/>
          <w:szCs w:val="34"/>
        </w:rPr>
        <w:t>则</w:t>
      </w:r>
    </w:p>
    <w:p>
      <w:pPr>
        <w:spacing w:line="560" w:lineRule="exact"/>
        <w:ind w:firstLine="683" w:firstLineChars="200"/>
        <w:jc w:val="left"/>
        <w:rPr>
          <w:rFonts w:ascii="Times New Roman" w:hAnsi="Times New Roman" w:eastAsia="方正仿宋简体"/>
          <w:sz w:val="34"/>
          <w:szCs w:val="34"/>
        </w:rPr>
      </w:pPr>
      <w:r>
        <w:rPr>
          <w:rFonts w:ascii="Times New Roman" w:hAnsi="Times New Roman" w:eastAsia="方正仿宋简体" w:cs="Times New Roman"/>
          <w:b/>
          <w:sz w:val="34"/>
          <w:szCs w:val="34"/>
        </w:rPr>
        <w:t>第一条</w:t>
      </w:r>
      <w:r>
        <w:rPr>
          <w:rFonts w:ascii="Times New Roman" w:hAnsi="Times New Roman" w:eastAsia="方正仿宋简体" w:cs="Times New Roman"/>
          <w:sz w:val="34"/>
          <w:szCs w:val="34"/>
        </w:rPr>
        <w:t xml:space="preserve">  为加强</w:t>
      </w:r>
      <w:r>
        <w:rPr>
          <w:rFonts w:hint="eastAsia" w:ascii="Times New Roman" w:hAnsi="Times New Roman" w:eastAsia="方正仿宋简体"/>
          <w:sz w:val="34"/>
          <w:szCs w:val="34"/>
        </w:rPr>
        <w:t>学校高水平高职院校</w:t>
      </w:r>
      <w:r>
        <w:rPr>
          <w:rFonts w:ascii="Times New Roman" w:hAnsi="Times New Roman" w:eastAsia="方正仿宋简体" w:cs="Times New Roman"/>
          <w:sz w:val="34"/>
          <w:szCs w:val="34"/>
        </w:rPr>
        <w:t>和</w:t>
      </w:r>
      <w:r>
        <w:rPr>
          <w:rFonts w:hint="eastAsia" w:ascii="Times New Roman" w:hAnsi="Times New Roman" w:eastAsia="方正仿宋简体"/>
          <w:sz w:val="34"/>
          <w:szCs w:val="34"/>
        </w:rPr>
        <w:t>高水平</w:t>
      </w:r>
      <w:r>
        <w:rPr>
          <w:rFonts w:ascii="Times New Roman" w:hAnsi="Times New Roman" w:eastAsia="方正仿宋简体" w:cs="Times New Roman"/>
          <w:sz w:val="34"/>
          <w:szCs w:val="34"/>
        </w:rPr>
        <w:t>专业建设</w:t>
      </w:r>
      <w:r>
        <w:rPr>
          <w:rFonts w:ascii="Times New Roman" w:hAnsi="Times New Roman" w:eastAsia="方正仿宋简体"/>
          <w:sz w:val="34"/>
          <w:szCs w:val="34"/>
        </w:rPr>
        <w:t>（</w:t>
      </w:r>
      <w:r>
        <w:rPr>
          <w:rFonts w:ascii="Times New Roman" w:hAnsi="Times New Roman" w:eastAsia="方正仿宋简体" w:cs="Times New Roman"/>
          <w:sz w:val="34"/>
          <w:szCs w:val="34"/>
        </w:rPr>
        <w:t>以下简称“双高计划”建设</w:t>
      </w:r>
      <w:r>
        <w:rPr>
          <w:rFonts w:ascii="Times New Roman" w:hAnsi="Times New Roman" w:eastAsia="方正仿宋简体"/>
          <w:sz w:val="34"/>
          <w:szCs w:val="34"/>
        </w:rPr>
        <w:t>）</w:t>
      </w:r>
      <w:r>
        <w:rPr>
          <w:rFonts w:hint="eastAsia" w:ascii="Times New Roman" w:hAnsi="Times New Roman" w:eastAsia="方正仿宋简体"/>
          <w:sz w:val="34"/>
          <w:szCs w:val="34"/>
        </w:rPr>
        <w:t>项目</w:t>
      </w:r>
      <w:r>
        <w:rPr>
          <w:rFonts w:ascii="Times New Roman" w:hAnsi="Times New Roman" w:eastAsia="方正仿宋简体" w:cs="Times New Roman"/>
          <w:sz w:val="34"/>
          <w:szCs w:val="34"/>
        </w:rPr>
        <w:t>专项资金的管理，落实</w:t>
      </w:r>
      <w:r>
        <w:rPr>
          <w:rFonts w:ascii="Times New Roman" w:hAnsi="Times New Roman" w:eastAsia="方正仿宋简体"/>
          <w:sz w:val="34"/>
          <w:szCs w:val="34"/>
        </w:rPr>
        <w:t>“</w:t>
      </w:r>
      <w:r>
        <w:rPr>
          <w:rFonts w:ascii="Times New Roman" w:hAnsi="Times New Roman" w:eastAsia="方正仿宋简体" w:cs="Times New Roman"/>
          <w:sz w:val="34"/>
          <w:szCs w:val="34"/>
        </w:rPr>
        <w:t>一加强、四打造、五提升”建设目标，</w:t>
      </w:r>
      <w:r>
        <w:rPr>
          <w:rFonts w:hint="eastAsia" w:ascii="Times New Roman" w:hAnsi="Times New Roman" w:eastAsia="方正仿宋简体"/>
          <w:sz w:val="34"/>
          <w:szCs w:val="34"/>
        </w:rPr>
        <w:t>规范资金使用，明确责任，提高资金使用绩效，保障</w:t>
      </w:r>
      <w:r>
        <w:rPr>
          <w:rFonts w:ascii="Times New Roman" w:hAnsi="Times New Roman" w:eastAsia="方正仿宋简体" w:cs="Times New Roman"/>
          <w:sz w:val="34"/>
          <w:szCs w:val="34"/>
        </w:rPr>
        <w:t>“双高计划”建设</w:t>
      </w:r>
      <w:r>
        <w:rPr>
          <w:rFonts w:hint="eastAsia" w:ascii="Times New Roman" w:hAnsi="Times New Roman" w:eastAsia="方正仿宋简体"/>
          <w:sz w:val="34"/>
          <w:szCs w:val="34"/>
        </w:rPr>
        <w:t>任务顺利实施，根据教育部《关于实施中国特色高水平高职学校和专业建设计划的意见》（教职成〔2019〕5号）、财政部 教育部《现代职业教育质量提升计划资金管理办法》（财教〔2021〕270号）</w:t>
      </w:r>
      <w:r>
        <w:rPr>
          <w:rFonts w:hint="eastAsia" w:ascii="Times New Roman" w:hAnsi="Times New Roman" w:eastAsia="方正仿宋简体" w:cs="Times New Roman"/>
          <w:sz w:val="34"/>
          <w:szCs w:val="34"/>
        </w:rPr>
        <w:t>、</w:t>
      </w:r>
      <w:r>
        <w:rPr>
          <w:rFonts w:ascii="Times New Roman" w:hAnsi="Times New Roman" w:eastAsia="方正仿宋简体" w:cs="Times New Roman"/>
          <w:sz w:val="34"/>
          <w:szCs w:val="34"/>
        </w:rPr>
        <w:t>财政部《项目支出绩效评价管理办法》</w:t>
      </w:r>
      <w:r>
        <w:rPr>
          <w:rFonts w:ascii="Times New Roman" w:hAnsi="Times New Roman" w:eastAsia="方正仿宋简体"/>
          <w:sz w:val="34"/>
          <w:szCs w:val="34"/>
        </w:rPr>
        <w:t>（</w:t>
      </w:r>
      <w:r>
        <w:rPr>
          <w:rFonts w:ascii="Times New Roman" w:hAnsi="Times New Roman" w:eastAsia="方正仿宋简体" w:cs="Times New Roman"/>
          <w:sz w:val="34"/>
          <w:szCs w:val="34"/>
        </w:rPr>
        <w:t>财预〔2020〕10号</w:t>
      </w:r>
      <w:r>
        <w:rPr>
          <w:rFonts w:ascii="Times New Roman" w:hAnsi="Times New Roman" w:eastAsia="方正仿宋简体"/>
          <w:sz w:val="34"/>
          <w:szCs w:val="34"/>
        </w:rPr>
        <w:t>）</w:t>
      </w:r>
      <w:r>
        <w:rPr>
          <w:rFonts w:hint="eastAsia" w:ascii="Times New Roman" w:hAnsi="Times New Roman" w:eastAsia="方正仿宋简体" w:cs="Times New Roman"/>
          <w:sz w:val="34"/>
          <w:szCs w:val="34"/>
        </w:rPr>
        <w:t>和</w:t>
      </w:r>
      <w:r>
        <w:rPr>
          <w:rFonts w:ascii="Times New Roman" w:hAnsi="Times New Roman" w:eastAsia="方正仿宋简体" w:cs="Times New Roman"/>
          <w:sz w:val="34"/>
          <w:szCs w:val="34"/>
        </w:rPr>
        <w:t>《广东省省级教育发展专项资金管理办法》</w:t>
      </w:r>
      <w:r>
        <w:rPr>
          <w:rFonts w:ascii="Times New Roman" w:hAnsi="Times New Roman" w:eastAsia="方正仿宋简体"/>
          <w:sz w:val="34"/>
          <w:szCs w:val="34"/>
        </w:rPr>
        <w:t>（</w:t>
      </w:r>
      <w:r>
        <w:rPr>
          <w:rFonts w:ascii="Times New Roman" w:hAnsi="Times New Roman" w:eastAsia="方正仿宋简体" w:cs="Times New Roman"/>
          <w:sz w:val="34"/>
          <w:szCs w:val="34"/>
        </w:rPr>
        <w:t>粤财政</w:t>
      </w:r>
      <w:r>
        <w:rPr>
          <w:rFonts w:hint="eastAsia" w:ascii="Times New Roman" w:hAnsi="Times New Roman" w:eastAsia="方正仿宋简体" w:cs="Times New Roman"/>
          <w:sz w:val="34"/>
          <w:szCs w:val="34"/>
        </w:rPr>
        <w:t>〔2017〕212号</w:t>
      </w:r>
      <w:r>
        <w:rPr>
          <w:rFonts w:ascii="Times New Roman" w:hAnsi="Times New Roman" w:eastAsia="方正仿宋简体"/>
          <w:sz w:val="34"/>
          <w:szCs w:val="34"/>
        </w:rPr>
        <w:t>）</w:t>
      </w:r>
      <w:r>
        <w:rPr>
          <w:rFonts w:ascii="Times New Roman" w:hAnsi="Times New Roman" w:eastAsia="方正仿宋简体" w:cs="Times New Roman"/>
          <w:sz w:val="34"/>
          <w:szCs w:val="34"/>
        </w:rPr>
        <w:t>等有关规定，结合</w:t>
      </w:r>
      <w:r>
        <w:rPr>
          <w:rFonts w:hint="eastAsia" w:ascii="Times New Roman" w:hAnsi="Times New Roman" w:eastAsia="方正仿宋简体"/>
          <w:sz w:val="34"/>
          <w:szCs w:val="34"/>
        </w:rPr>
        <w:t>我</w:t>
      </w:r>
      <w:r>
        <w:rPr>
          <w:rFonts w:hint="eastAsia" w:ascii="Times New Roman" w:hAnsi="Times New Roman" w:eastAsia="方正仿宋简体"/>
          <w:sz w:val="34"/>
          <w:szCs w:val="34"/>
          <w:lang w:eastAsia="zh-CN"/>
        </w:rPr>
        <w:t>校</w:t>
      </w:r>
      <w:r>
        <w:rPr>
          <w:rFonts w:ascii="Times New Roman" w:hAnsi="Times New Roman" w:eastAsia="方正仿宋简体" w:cs="Times New Roman"/>
          <w:sz w:val="34"/>
          <w:szCs w:val="34"/>
        </w:rPr>
        <w:t>实际，制定本办法。</w:t>
      </w:r>
    </w:p>
    <w:p>
      <w:pPr>
        <w:spacing w:line="560" w:lineRule="exact"/>
        <w:ind w:firstLine="683" w:firstLineChars="200"/>
        <w:jc w:val="left"/>
        <w:rPr>
          <w:rFonts w:ascii="Times New Roman" w:hAnsi="Times New Roman" w:eastAsia="方正仿宋简体" w:cs="Times New Roman"/>
          <w:sz w:val="34"/>
          <w:szCs w:val="34"/>
        </w:rPr>
      </w:pPr>
      <w:r>
        <w:rPr>
          <w:rFonts w:ascii="Times New Roman" w:hAnsi="Times New Roman" w:eastAsia="方正仿宋简体" w:cs="Times New Roman"/>
          <w:b/>
          <w:sz w:val="34"/>
          <w:szCs w:val="34"/>
        </w:rPr>
        <w:t>第二条</w:t>
      </w:r>
      <w:r>
        <w:rPr>
          <w:rFonts w:ascii="Times New Roman" w:hAnsi="Times New Roman" w:eastAsia="方正仿宋简体" w:cs="Times New Roman"/>
          <w:sz w:val="34"/>
          <w:szCs w:val="34"/>
        </w:rPr>
        <w:t xml:space="preserve">  </w:t>
      </w:r>
      <w:r>
        <w:rPr>
          <w:rFonts w:hint="eastAsia" w:ascii="Times New Roman" w:hAnsi="Times New Roman" w:eastAsia="方正仿宋简体" w:cs="Times New Roman"/>
          <w:sz w:val="34"/>
          <w:szCs w:val="34"/>
        </w:rPr>
        <w:t>本办法所称的“</w:t>
      </w:r>
      <w:r>
        <w:rPr>
          <w:rFonts w:ascii="Times New Roman" w:hAnsi="Times New Roman" w:eastAsia="方正仿宋简体" w:cs="Times New Roman"/>
          <w:sz w:val="34"/>
          <w:szCs w:val="34"/>
        </w:rPr>
        <w:t>专项资金”，</w:t>
      </w:r>
      <w:r>
        <w:rPr>
          <w:rFonts w:ascii="Times New Roman" w:hAnsi="Times New Roman" w:eastAsia="方正仿宋简体"/>
          <w:sz w:val="34"/>
          <w:szCs w:val="34"/>
        </w:rPr>
        <w:t>是指纳入我</w:t>
      </w:r>
      <w:r>
        <w:rPr>
          <w:rFonts w:hint="eastAsia" w:ascii="Times New Roman" w:hAnsi="Times New Roman" w:eastAsia="方正仿宋简体"/>
          <w:sz w:val="34"/>
          <w:szCs w:val="34"/>
          <w:lang w:eastAsia="zh-CN"/>
        </w:rPr>
        <w:t>校</w:t>
      </w:r>
      <w:r>
        <w:rPr>
          <w:rFonts w:ascii="Times New Roman" w:hAnsi="Times New Roman" w:eastAsia="方正仿宋简体"/>
          <w:sz w:val="34"/>
          <w:szCs w:val="34"/>
        </w:rPr>
        <w:t>“双高计划”建设任务的各项资金，</w:t>
      </w:r>
      <w:r>
        <w:rPr>
          <w:rFonts w:hint="eastAsia" w:ascii="Times New Roman" w:hAnsi="Times New Roman" w:eastAsia="方正仿宋简体"/>
          <w:sz w:val="34"/>
          <w:szCs w:val="34"/>
        </w:rPr>
        <w:t>资金来源于</w:t>
      </w:r>
      <w:r>
        <w:rPr>
          <w:rFonts w:ascii="Times New Roman" w:hAnsi="Times New Roman" w:eastAsia="方正仿宋简体"/>
          <w:sz w:val="34"/>
          <w:szCs w:val="34"/>
        </w:rPr>
        <w:t>各级财政专项资金</w:t>
      </w:r>
      <w:r>
        <w:rPr>
          <w:rFonts w:ascii="Times New Roman" w:hAnsi="Times New Roman" w:eastAsia="方正仿宋简体" w:cs="Times New Roman"/>
          <w:sz w:val="34"/>
          <w:szCs w:val="34"/>
        </w:rPr>
        <w:t>、行业企业投入</w:t>
      </w:r>
      <w:r>
        <w:rPr>
          <w:rFonts w:hint="eastAsia" w:ascii="Times New Roman" w:hAnsi="Times New Roman" w:eastAsia="方正仿宋简体"/>
          <w:sz w:val="34"/>
          <w:szCs w:val="34"/>
        </w:rPr>
        <w:t>资金</w:t>
      </w:r>
      <w:r>
        <w:rPr>
          <w:rFonts w:ascii="Times New Roman" w:hAnsi="Times New Roman" w:eastAsia="方正仿宋简体"/>
          <w:sz w:val="34"/>
          <w:szCs w:val="34"/>
        </w:rPr>
        <w:t>和</w:t>
      </w:r>
      <w:r>
        <w:rPr>
          <w:rFonts w:hint="eastAsia" w:ascii="Times New Roman" w:hAnsi="Times New Roman" w:eastAsia="方正仿宋简体"/>
          <w:sz w:val="34"/>
          <w:szCs w:val="34"/>
        </w:rPr>
        <w:t>学校自筹资金</w:t>
      </w:r>
      <w:r>
        <w:rPr>
          <w:rFonts w:ascii="Times New Roman" w:hAnsi="Times New Roman" w:eastAsia="方正仿宋简体" w:cs="Times New Roman"/>
          <w:sz w:val="34"/>
          <w:szCs w:val="34"/>
        </w:rPr>
        <w:t>。财政性资金执行国库集中支付。</w:t>
      </w:r>
    </w:p>
    <w:p>
      <w:pPr>
        <w:spacing w:line="560" w:lineRule="exact"/>
        <w:ind w:firstLine="683" w:firstLineChars="200"/>
        <w:jc w:val="left"/>
        <w:rPr>
          <w:rFonts w:ascii="Times New Roman" w:hAnsi="Times New Roman" w:eastAsia="方正仿宋简体" w:cs="Times New Roman"/>
          <w:sz w:val="34"/>
          <w:szCs w:val="34"/>
        </w:rPr>
      </w:pPr>
      <w:r>
        <w:rPr>
          <w:rFonts w:ascii="Times New Roman" w:hAnsi="Times New Roman" w:eastAsia="方正仿宋简体" w:cs="Times New Roman"/>
          <w:b/>
          <w:sz w:val="34"/>
          <w:szCs w:val="34"/>
        </w:rPr>
        <w:t>第三条</w:t>
      </w:r>
      <w:r>
        <w:rPr>
          <w:rFonts w:ascii="Times New Roman" w:hAnsi="Times New Roman" w:eastAsia="方正仿宋简体" w:cs="Times New Roman"/>
          <w:sz w:val="34"/>
          <w:szCs w:val="34"/>
        </w:rPr>
        <w:t xml:space="preserve">  专项资金的</w:t>
      </w:r>
      <w:r>
        <w:rPr>
          <w:rFonts w:hint="eastAsia" w:ascii="Times New Roman" w:hAnsi="Times New Roman" w:eastAsia="方正仿宋简体" w:cs="Times New Roman"/>
          <w:sz w:val="34"/>
          <w:szCs w:val="34"/>
        </w:rPr>
        <w:t>管理</w:t>
      </w:r>
      <w:r>
        <w:rPr>
          <w:rFonts w:ascii="Times New Roman" w:hAnsi="Times New Roman" w:eastAsia="方正仿宋简体" w:cs="Times New Roman"/>
          <w:sz w:val="34"/>
          <w:szCs w:val="34"/>
        </w:rPr>
        <w:t>遵循以下原则：总量控制、目标管理；专款专用、业财匹配；突出重点、注重绩效；规范透明、强化监督。</w:t>
      </w:r>
    </w:p>
    <w:p>
      <w:pPr>
        <w:spacing w:line="560" w:lineRule="exact"/>
        <w:jc w:val="center"/>
        <w:rPr>
          <w:rFonts w:ascii="黑体" w:hAnsi="黑体" w:eastAsia="黑体" w:cs="Times New Roman"/>
          <w:spacing w:val="4"/>
          <w:sz w:val="34"/>
          <w:szCs w:val="34"/>
        </w:rPr>
      </w:pPr>
      <w:r>
        <w:rPr>
          <w:rFonts w:ascii="黑体" w:hAnsi="黑体" w:eastAsia="黑体" w:cs="Times New Roman"/>
          <w:spacing w:val="4"/>
          <w:sz w:val="34"/>
          <w:szCs w:val="34"/>
        </w:rPr>
        <w:t>第二章  职责分工</w:t>
      </w:r>
    </w:p>
    <w:p>
      <w:pPr>
        <w:spacing w:line="560" w:lineRule="exact"/>
        <w:ind w:firstLine="683" w:firstLineChars="200"/>
        <w:jc w:val="left"/>
        <w:rPr>
          <w:rFonts w:ascii="Times New Roman" w:hAnsi="Times New Roman" w:eastAsia="方正仿宋简体" w:cs="Times New Roman"/>
          <w:sz w:val="34"/>
          <w:szCs w:val="34"/>
        </w:rPr>
      </w:pPr>
      <w:r>
        <w:rPr>
          <w:rFonts w:ascii="Times New Roman" w:hAnsi="Times New Roman" w:eastAsia="方正仿宋简体" w:cs="Times New Roman"/>
          <w:b/>
          <w:sz w:val="34"/>
          <w:szCs w:val="34"/>
        </w:rPr>
        <w:t>第四条</w:t>
      </w:r>
      <w:r>
        <w:rPr>
          <w:rFonts w:ascii="Times New Roman" w:hAnsi="Times New Roman" w:eastAsia="方正仿宋简体" w:cs="Times New Roman"/>
          <w:sz w:val="34"/>
          <w:szCs w:val="34"/>
        </w:rPr>
        <w:t xml:space="preserve">  </w:t>
      </w:r>
      <w:r>
        <w:rPr>
          <w:rFonts w:hint="eastAsia" w:ascii="Times New Roman" w:hAnsi="Times New Roman" w:eastAsia="方正仿宋简体" w:cs="Times New Roman"/>
          <w:sz w:val="34"/>
          <w:szCs w:val="34"/>
        </w:rPr>
        <w:t>计划财务处</w:t>
      </w:r>
      <w:r>
        <w:rPr>
          <w:rFonts w:ascii="Times New Roman" w:hAnsi="Times New Roman" w:eastAsia="方正仿宋简体" w:cs="Times New Roman"/>
          <w:sz w:val="34"/>
          <w:szCs w:val="34"/>
        </w:rPr>
        <w:t>职责</w:t>
      </w:r>
    </w:p>
    <w:p>
      <w:pPr>
        <w:spacing w:line="560" w:lineRule="exact"/>
        <w:ind w:firstLine="680" w:firstLineChars="200"/>
        <w:jc w:val="left"/>
        <w:rPr>
          <w:rFonts w:ascii="Times New Roman" w:hAnsi="Times New Roman" w:eastAsia="方正仿宋简体" w:cs="Times New Roman"/>
          <w:color w:val="000000" w:themeColor="text1"/>
          <w:sz w:val="34"/>
          <w:szCs w:val="34"/>
          <w14:textFill>
            <w14:solidFill>
              <w14:schemeClr w14:val="tx1"/>
            </w14:solidFill>
          </w14:textFill>
        </w:rPr>
      </w:pPr>
      <w:r>
        <w:rPr>
          <w:rFonts w:hint="eastAsia" w:ascii="Times New Roman" w:hAnsi="Times New Roman" w:eastAsia="方正仿宋简体" w:cs="Times New Roman"/>
          <w:sz w:val="34"/>
          <w:szCs w:val="34"/>
        </w:rPr>
        <w:t>计划财务处是“双高计划”建设资金统筹管理部门</w:t>
      </w:r>
      <w:r>
        <w:rPr>
          <w:rFonts w:hint="eastAsia" w:ascii="Times New Roman" w:hAnsi="Times New Roman" w:eastAsia="方正仿宋简体" w:cs="Times New Roman"/>
          <w:color w:val="000000" w:themeColor="text1"/>
          <w:sz w:val="34"/>
          <w:szCs w:val="34"/>
          <w14:textFill>
            <w14:solidFill>
              <w14:schemeClr w14:val="tx1"/>
            </w14:solidFill>
          </w14:textFill>
        </w:rPr>
        <w:t>，职责包括：</w:t>
      </w:r>
    </w:p>
    <w:p>
      <w:pPr>
        <w:spacing w:line="560" w:lineRule="exact"/>
        <w:ind w:firstLine="680" w:firstLineChars="200"/>
        <w:jc w:val="left"/>
        <w:rPr>
          <w:rFonts w:ascii="Times New Roman" w:hAnsi="Times New Roman" w:eastAsia="方正仿宋简体" w:cs="Times New Roman"/>
          <w:sz w:val="34"/>
          <w:szCs w:val="34"/>
        </w:rPr>
      </w:pPr>
      <w:r>
        <w:rPr>
          <w:rFonts w:hint="eastAsia" w:ascii="Times New Roman" w:hAnsi="Times New Roman" w:eastAsia="方正仿宋简体" w:cs="Times New Roman"/>
          <w:sz w:val="34"/>
          <w:szCs w:val="34"/>
        </w:rPr>
        <w:t>1</w:t>
      </w:r>
      <w:r>
        <w:rPr>
          <w:rFonts w:eastAsia="方正仿宋简体"/>
          <w:bCs/>
          <w:color w:val="000000" w:themeColor="text1"/>
          <w:kern w:val="0"/>
          <w:sz w:val="34"/>
          <w:szCs w:val="34"/>
          <w:shd w:val="clear" w:color="auto" w:fill="FFFFFF"/>
          <w14:textFill>
            <w14:solidFill>
              <w14:schemeClr w14:val="tx1"/>
            </w14:solidFill>
          </w14:textFill>
        </w:rPr>
        <w:t>．</w:t>
      </w:r>
      <w:r>
        <w:rPr>
          <w:rFonts w:ascii="Times New Roman" w:hAnsi="Times New Roman" w:eastAsia="方正仿宋简体" w:cs="Times New Roman"/>
          <w:sz w:val="34"/>
          <w:szCs w:val="34"/>
        </w:rPr>
        <w:t>负责制订专项资金管理制度，统筹</w:t>
      </w:r>
      <w:r>
        <w:rPr>
          <w:rFonts w:hint="eastAsia" w:ascii="Times New Roman" w:hAnsi="Times New Roman" w:eastAsia="方正仿宋简体" w:cs="Times New Roman"/>
          <w:sz w:val="34"/>
          <w:szCs w:val="34"/>
        </w:rPr>
        <w:t>学校</w:t>
      </w:r>
      <w:r>
        <w:rPr>
          <w:rFonts w:ascii="Times New Roman" w:hAnsi="Times New Roman" w:eastAsia="方正仿宋简体" w:cs="Times New Roman"/>
          <w:sz w:val="34"/>
          <w:szCs w:val="34"/>
        </w:rPr>
        <w:t>财力，强化“双高计划”资金管理；</w:t>
      </w:r>
    </w:p>
    <w:p>
      <w:pPr>
        <w:spacing w:line="560" w:lineRule="exact"/>
        <w:ind w:firstLine="680" w:firstLineChars="200"/>
        <w:jc w:val="left"/>
        <w:rPr>
          <w:rFonts w:ascii="Times New Roman" w:hAnsi="Times New Roman" w:eastAsia="方正仿宋简体" w:cs="Times New Roman"/>
          <w:sz w:val="34"/>
          <w:szCs w:val="34"/>
        </w:rPr>
      </w:pPr>
      <w:r>
        <w:rPr>
          <w:rFonts w:hint="eastAsia" w:ascii="Times New Roman" w:hAnsi="Times New Roman" w:eastAsia="方正仿宋简体" w:cs="Times New Roman"/>
          <w:sz w:val="34"/>
          <w:szCs w:val="34"/>
        </w:rPr>
        <w:t>2．</w:t>
      </w:r>
      <w:r>
        <w:rPr>
          <w:rFonts w:ascii="Times New Roman" w:hAnsi="Times New Roman" w:eastAsia="方正仿宋简体" w:cs="Times New Roman"/>
          <w:sz w:val="34"/>
          <w:szCs w:val="34"/>
        </w:rPr>
        <w:t>负责专项资金预算审核，做好专项资金预算管理；</w:t>
      </w:r>
    </w:p>
    <w:p>
      <w:pPr>
        <w:spacing w:line="560" w:lineRule="exact"/>
        <w:ind w:firstLine="680" w:firstLineChars="200"/>
        <w:jc w:val="left"/>
        <w:rPr>
          <w:rFonts w:ascii="Times New Roman" w:hAnsi="Times New Roman" w:eastAsia="方正仿宋简体" w:cs="Times New Roman"/>
          <w:sz w:val="34"/>
          <w:szCs w:val="34"/>
        </w:rPr>
      </w:pPr>
      <w:r>
        <w:rPr>
          <w:rFonts w:hint="eastAsia" w:ascii="Times New Roman" w:hAnsi="Times New Roman" w:eastAsia="方正仿宋简体" w:cs="Times New Roman"/>
          <w:sz w:val="34"/>
          <w:szCs w:val="34"/>
        </w:rPr>
        <w:t>3．</w:t>
      </w:r>
      <w:r>
        <w:rPr>
          <w:rFonts w:ascii="Times New Roman" w:hAnsi="Times New Roman" w:eastAsia="方正仿宋简体" w:cs="Times New Roman"/>
          <w:sz w:val="34"/>
          <w:szCs w:val="34"/>
        </w:rPr>
        <w:t>负责专项资金核算管理，统筹项目财政资金分配，及时下达资金；</w:t>
      </w:r>
    </w:p>
    <w:p>
      <w:pPr>
        <w:spacing w:line="560" w:lineRule="exact"/>
        <w:ind w:firstLine="680" w:firstLineChars="200"/>
        <w:jc w:val="left"/>
        <w:rPr>
          <w:rFonts w:ascii="Times New Roman" w:hAnsi="Times New Roman" w:eastAsia="方正仿宋简体" w:cs="Times New Roman"/>
          <w:sz w:val="34"/>
          <w:szCs w:val="34"/>
        </w:rPr>
      </w:pPr>
      <w:r>
        <w:rPr>
          <w:rFonts w:hint="eastAsia" w:ascii="Times New Roman" w:hAnsi="Times New Roman" w:eastAsia="方正仿宋简体" w:cs="Times New Roman"/>
          <w:sz w:val="34"/>
          <w:szCs w:val="34"/>
        </w:rPr>
        <w:t>4．</w:t>
      </w:r>
      <w:r>
        <w:rPr>
          <w:rFonts w:ascii="Times New Roman" w:hAnsi="Times New Roman" w:eastAsia="方正仿宋简体" w:cs="Times New Roman"/>
          <w:sz w:val="34"/>
          <w:szCs w:val="34"/>
        </w:rPr>
        <w:t>负责专项资金使用监督检查，及时通报项目预算执行进度；</w:t>
      </w:r>
    </w:p>
    <w:p>
      <w:pPr>
        <w:spacing w:line="560" w:lineRule="exact"/>
        <w:ind w:firstLine="680" w:firstLineChars="200"/>
        <w:jc w:val="left"/>
        <w:rPr>
          <w:rFonts w:ascii="Times New Roman" w:hAnsi="Times New Roman" w:eastAsia="方正仿宋简体" w:cs="Times New Roman"/>
          <w:sz w:val="34"/>
          <w:szCs w:val="34"/>
        </w:rPr>
      </w:pPr>
      <w:r>
        <w:rPr>
          <w:rFonts w:hint="eastAsia" w:ascii="Times New Roman" w:hAnsi="Times New Roman" w:eastAsia="方正仿宋简体" w:cs="Times New Roman"/>
          <w:sz w:val="34"/>
          <w:szCs w:val="34"/>
        </w:rPr>
        <w:t>5．</w:t>
      </w:r>
      <w:r>
        <w:rPr>
          <w:rFonts w:ascii="Times New Roman" w:hAnsi="Times New Roman" w:eastAsia="方正仿宋简体" w:cs="Times New Roman"/>
          <w:sz w:val="34"/>
          <w:szCs w:val="34"/>
        </w:rPr>
        <w:t>负责专项资金绩效自评</w:t>
      </w:r>
      <w:r>
        <w:rPr>
          <w:rFonts w:hint="eastAsia" w:ascii="Times New Roman" w:hAnsi="Times New Roman" w:eastAsia="方正仿宋简体" w:cs="Times New Roman"/>
          <w:sz w:val="34"/>
          <w:szCs w:val="34"/>
        </w:rPr>
        <w:t>与</w:t>
      </w:r>
      <w:r>
        <w:rPr>
          <w:rFonts w:ascii="Times New Roman" w:hAnsi="Times New Roman" w:eastAsia="方正仿宋简体" w:cs="Times New Roman"/>
          <w:sz w:val="34"/>
          <w:szCs w:val="34"/>
        </w:rPr>
        <w:t>上报；</w:t>
      </w:r>
    </w:p>
    <w:p>
      <w:pPr>
        <w:spacing w:line="560" w:lineRule="exact"/>
        <w:ind w:firstLine="680" w:firstLineChars="200"/>
        <w:jc w:val="left"/>
        <w:rPr>
          <w:rFonts w:ascii="Times New Roman" w:hAnsi="Times New Roman" w:eastAsia="方正仿宋简体" w:cs="Times New Roman"/>
          <w:sz w:val="34"/>
          <w:szCs w:val="34"/>
        </w:rPr>
      </w:pPr>
      <w:r>
        <w:rPr>
          <w:rFonts w:hint="eastAsia" w:ascii="Times New Roman" w:hAnsi="Times New Roman" w:eastAsia="方正仿宋简体" w:cs="Times New Roman"/>
          <w:sz w:val="34"/>
          <w:szCs w:val="34"/>
        </w:rPr>
        <w:t>6．</w:t>
      </w:r>
      <w:r>
        <w:rPr>
          <w:rFonts w:ascii="Times New Roman" w:hAnsi="Times New Roman" w:eastAsia="方正仿宋简体" w:cs="Times New Roman"/>
          <w:sz w:val="34"/>
          <w:szCs w:val="34"/>
        </w:rPr>
        <w:t>负责专项资金的财务公开工作。</w:t>
      </w:r>
    </w:p>
    <w:p>
      <w:pPr>
        <w:spacing w:line="560" w:lineRule="exact"/>
        <w:ind w:firstLine="683" w:firstLineChars="200"/>
        <w:jc w:val="left"/>
        <w:rPr>
          <w:rFonts w:ascii="Times New Roman" w:hAnsi="Times New Roman" w:eastAsia="方正仿宋简体" w:cs="Times New Roman"/>
          <w:sz w:val="34"/>
          <w:szCs w:val="34"/>
        </w:rPr>
      </w:pPr>
      <w:r>
        <w:rPr>
          <w:rFonts w:ascii="Times New Roman" w:hAnsi="Times New Roman" w:eastAsia="方正仿宋简体" w:cs="Times New Roman"/>
          <w:b/>
          <w:sz w:val="34"/>
          <w:szCs w:val="34"/>
        </w:rPr>
        <w:t>第五条</w:t>
      </w:r>
      <w:r>
        <w:rPr>
          <w:rFonts w:ascii="Times New Roman" w:hAnsi="Times New Roman" w:eastAsia="方正仿宋简体" w:cs="Times New Roman"/>
          <w:sz w:val="34"/>
          <w:szCs w:val="34"/>
        </w:rPr>
        <w:t xml:space="preserve">  </w:t>
      </w:r>
      <w:r>
        <w:rPr>
          <w:rFonts w:hint="eastAsia" w:ascii="Times New Roman" w:hAnsi="Times New Roman" w:eastAsia="方正仿宋简体" w:cs="Times New Roman"/>
          <w:sz w:val="34"/>
          <w:szCs w:val="34"/>
        </w:rPr>
        <w:t>教学督导室</w:t>
      </w:r>
      <w:r>
        <w:rPr>
          <w:rFonts w:ascii="Times New Roman" w:hAnsi="Times New Roman" w:eastAsia="方正仿宋简体" w:cs="Times New Roman"/>
          <w:sz w:val="34"/>
          <w:szCs w:val="34"/>
        </w:rPr>
        <w:t>职责</w:t>
      </w:r>
    </w:p>
    <w:p>
      <w:pPr>
        <w:spacing w:line="560" w:lineRule="exact"/>
        <w:ind w:firstLine="680" w:firstLineChars="200"/>
        <w:jc w:val="left"/>
        <w:rPr>
          <w:rFonts w:ascii="Times New Roman" w:hAnsi="Times New Roman" w:eastAsia="方正仿宋简体" w:cs="Times New Roman"/>
          <w:color w:val="000000" w:themeColor="text1"/>
          <w:sz w:val="34"/>
          <w:szCs w:val="34"/>
          <w14:textFill>
            <w14:solidFill>
              <w14:schemeClr w14:val="tx1"/>
            </w14:solidFill>
          </w14:textFill>
        </w:rPr>
      </w:pPr>
      <w:r>
        <w:rPr>
          <w:rFonts w:hint="eastAsia" w:ascii="Times New Roman" w:hAnsi="Times New Roman" w:eastAsia="方正仿宋简体" w:cs="Times New Roman"/>
          <w:sz w:val="34"/>
          <w:szCs w:val="34"/>
        </w:rPr>
        <w:t>教学督导室是“双高计划”建设项目管理部门</w:t>
      </w:r>
      <w:r>
        <w:rPr>
          <w:rFonts w:hint="eastAsia" w:ascii="Times New Roman" w:hAnsi="Times New Roman" w:eastAsia="方正仿宋简体" w:cs="Times New Roman"/>
          <w:color w:val="000000" w:themeColor="text1"/>
          <w:sz w:val="34"/>
          <w:szCs w:val="34"/>
          <w14:textFill>
            <w14:solidFill>
              <w14:schemeClr w14:val="tx1"/>
            </w14:solidFill>
          </w14:textFill>
        </w:rPr>
        <w:t>，职责包括：</w:t>
      </w:r>
    </w:p>
    <w:p>
      <w:pPr>
        <w:spacing w:line="560" w:lineRule="exact"/>
        <w:ind w:firstLine="680" w:firstLineChars="200"/>
        <w:jc w:val="left"/>
        <w:rPr>
          <w:rFonts w:ascii="Times New Roman" w:hAnsi="Times New Roman" w:eastAsia="方正仿宋简体" w:cs="Times New Roman"/>
          <w:sz w:val="34"/>
          <w:szCs w:val="34"/>
        </w:rPr>
      </w:pPr>
      <w:r>
        <w:rPr>
          <w:rFonts w:hint="eastAsia" w:ascii="Times New Roman" w:hAnsi="Times New Roman" w:eastAsia="方正仿宋简体" w:cs="Times New Roman"/>
          <w:sz w:val="34"/>
          <w:szCs w:val="34"/>
        </w:rPr>
        <w:t>1．</w:t>
      </w:r>
      <w:r>
        <w:rPr>
          <w:rFonts w:ascii="Times New Roman" w:hAnsi="Times New Roman" w:eastAsia="方正仿宋简体" w:cs="Times New Roman"/>
          <w:sz w:val="34"/>
          <w:szCs w:val="34"/>
        </w:rPr>
        <w:t>负责项目的统筹规划工作，汇总建设项目资金需求，申报专项资金总预算及年度预算；</w:t>
      </w:r>
    </w:p>
    <w:p>
      <w:pPr>
        <w:spacing w:line="560" w:lineRule="exact"/>
        <w:ind w:firstLine="680" w:firstLineChars="200"/>
        <w:jc w:val="left"/>
        <w:rPr>
          <w:rFonts w:ascii="Times New Roman" w:hAnsi="Times New Roman" w:eastAsia="方正仿宋简体" w:cs="Times New Roman"/>
          <w:sz w:val="34"/>
          <w:szCs w:val="34"/>
        </w:rPr>
      </w:pPr>
      <w:r>
        <w:rPr>
          <w:rFonts w:hint="eastAsia" w:ascii="Times New Roman" w:hAnsi="Times New Roman" w:eastAsia="方正仿宋简体" w:cs="Times New Roman"/>
          <w:sz w:val="34"/>
          <w:szCs w:val="34"/>
        </w:rPr>
        <w:t>2．</w:t>
      </w:r>
      <w:r>
        <w:rPr>
          <w:rFonts w:ascii="Times New Roman" w:hAnsi="Times New Roman" w:eastAsia="方正仿宋简体" w:cs="Times New Roman"/>
          <w:sz w:val="34"/>
          <w:szCs w:val="34"/>
        </w:rPr>
        <w:t>会同</w:t>
      </w:r>
      <w:r>
        <w:rPr>
          <w:rFonts w:hint="eastAsia" w:ascii="Times New Roman" w:hAnsi="Times New Roman" w:eastAsia="方正仿宋简体" w:cs="Times New Roman"/>
          <w:sz w:val="34"/>
          <w:szCs w:val="34"/>
        </w:rPr>
        <w:t>计划财务处</w:t>
      </w:r>
      <w:r>
        <w:rPr>
          <w:rFonts w:ascii="Times New Roman" w:hAnsi="Times New Roman" w:eastAsia="方正仿宋简体" w:cs="Times New Roman"/>
          <w:sz w:val="34"/>
          <w:szCs w:val="34"/>
        </w:rPr>
        <w:t>制定项目各级投入资金的明细分配方案；</w:t>
      </w:r>
    </w:p>
    <w:p>
      <w:pPr>
        <w:spacing w:line="560" w:lineRule="exact"/>
        <w:ind w:firstLine="680" w:firstLineChars="200"/>
        <w:jc w:val="left"/>
        <w:rPr>
          <w:rFonts w:ascii="Times New Roman" w:hAnsi="Times New Roman" w:eastAsia="方正仿宋简体" w:cs="Times New Roman"/>
          <w:sz w:val="34"/>
          <w:szCs w:val="34"/>
        </w:rPr>
      </w:pPr>
      <w:r>
        <w:rPr>
          <w:rFonts w:hint="eastAsia" w:ascii="Times New Roman" w:hAnsi="Times New Roman" w:eastAsia="方正仿宋简体" w:cs="Times New Roman"/>
          <w:sz w:val="34"/>
          <w:szCs w:val="34"/>
        </w:rPr>
        <w:t>3．</w:t>
      </w:r>
      <w:r>
        <w:rPr>
          <w:rFonts w:ascii="Times New Roman" w:hAnsi="Times New Roman" w:eastAsia="方正仿宋简体" w:cs="Times New Roman"/>
          <w:sz w:val="34"/>
          <w:szCs w:val="34"/>
        </w:rPr>
        <w:t>根据项目建设内容督促专项资金的使用；</w:t>
      </w:r>
    </w:p>
    <w:p>
      <w:pPr>
        <w:spacing w:line="560" w:lineRule="exact"/>
        <w:ind w:firstLine="680" w:firstLineChars="200"/>
        <w:jc w:val="left"/>
        <w:rPr>
          <w:rFonts w:ascii="Times New Roman" w:hAnsi="Times New Roman" w:eastAsia="方正仿宋简体" w:cs="Times New Roman"/>
          <w:sz w:val="34"/>
          <w:szCs w:val="34"/>
        </w:rPr>
      </w:pPr>
      <w:r>
        <w:rPr>
          <w:rFonts w:hint="eastAsia" w:ascii="Times New Roman" w:hAnsi="Times New Roman" w:eastAsia="方正仿宋简体" w:cs="Times New Roman"/>
          <w:sz w:val="34"/>
          <w:szCs w:val="34"/>
        </w:rPr>
        <w:t>4．</w:t>
      </w:r>
      <w:r>
        <w:rPr>
          <w:rFonts w:ascii="Times New Roman" w:hAnsi="Times New Roman" w:eastAsia="方正仿宋简体" w:cs="Times New Roman"/>
          <w:sz w:val="34"/>
          <w:szCs w:val="34"/>
        </w:rPr>
        <w:t>负责项目跟踪管理、开展项目绩效评价及项目相关信息公开。</w:t>
      </w:r>
    </w:p>
    <w:p>
      <w:pPr>
        <w:spacing w:line="560" w:lineRule="exact"/>
        <w:ind w:firstLine="683" w:firstLineChars="200"/>
        <w:jc w:val="left"/>
        <w:rPr>
          <w:rFonts w:ascii="Times New Roman" w:hAnsi="Times New Roman" w:eastAsia="方正仿宋简体" w:cs="Times New Roman"/>
          <w:sz w:val="34"/>
          <w:szCs w:val="34"/>
        </w:rPr>
      </w:pPr>
      <w:r>
        <w:rPr>
          <w:rFonts w:ascii="Times New Roman" w:hAnsi="Times New Roman" w:eastAsia="方正仿宋简体" w:cs="Times New Roman"/>
          <w:b/>
          <w:sz w:val="34"/>
          <w:szCs w:val="34"/>
        </w:rPr>
        <w:t>第六条</w:t>
      </w:r>
      <w:r>
        <w:rPr>
          <w:rFonts w:ascii="Times New Roman" w:hAnsi="Times New Roman" w:eastAsia="方正仿宋简体" w:cs="Times New Roman"/>
          <w:sz w:val="34"/>
          <w:szCs w:val="34"/>
        </w:rPr>
        <w:t xml:space="preserve">  项目归口管理部门职责</w:t>
      </w:r>
    </w:p>
    <w:p>
      <w:pPr>
        <w:spacing w:line="560" w:lineRule="exact"/>
        <w:ind w:firstLine="680" w:firstLineChars="200"/>
        <w:jc w:val="left"/>
        <w:rPr>
          <w:rFonts w:ascii="Times New Roman" w:hAnsi="Times New Roman" w:eastAsia="方正仿宋简体" w:cs="Times New Roman"/>
          <w:color w:val="000000" w:themeColor="text1"/>
          <w:sz w:val="34"/>
          <w:szCs w:val="34"/>
          <w14:textFill>
            <w14:solidFill>
              <w14:schemeClr w14:val="tx1"/>
            </w14:solidFill>
          </w14:textFill>
        </w:rPr>
      </w:pPr>
      <w:r>
        <w:rPr>
          <w:rFonts w:hint="eastAsia" w:ascii="Times New Roman" w:hAnsi="Times New Roman" w:eastAsia="方正仿宋简体" w:cs="Times New Roman"/>
          <w:sz w:val="34"/>
          <w:szCs w:val="34"/>
        </w:rPr>
        <w:t>项目归口管理部门是指承担打造技术技能人才培养高地等10项建设任务和3个高水平专业群建设的一级项目牵头部门</w:t>
      </w:r>
      <w:r>
        <w:rPr>
          <w:rFonts w:hint="eastAsia" w:ascii="Times New Roman" w:hAnsi="Times New Roman" w:eastAsia="方正仿宋简体" w:cs="Times New Roman"/>
          <w:color w:val="000000" w:themeColor="text1"/>
          <w:sz w:val="34"/>
          <w:szCs w:val="34"/>
          <w14:textFill>
            <w14:solidFill>
              <w14:schemeClr w14:val="tx1"/>
            </w14:solidFill>
          </w14:textFill>
        </w:rPr>
        <w:t>，职责包括：</w:t>
      </w:r>
    </w:p>
    <w:p>
      <w:pPr>
        <w:spacing w:line="560" w:lineRule="exact"/>
        <w:ind w:firstLine="680" w:firstLineChars="200"/>
        <w:jc w:val="left"/>
        <w:rPr>
          <w:rFonts w:ascii="Times New Roman" w:hAnsi="Times New Roman" w:eastAsia="方正仿宋简体" w:cs="Times New Roman"/>
          <w:sz w:val="34"/>
          <w:szCs w:val="34"/>
        </w:rPr>
      </w:pPr>
      <w:r>
        <w:rPr>
          <w:rFonts w:hint="eastAsia" w:ascii="Times New Roman" w:hAnsi="Times New Roman" w:eastAsia="方正仿宋简体" w:cs="Times New Roman"/>
          <w:sz w:val="34"/>
          <w:szCs w:val="34"/>
        </w:rPr>
        <w:t>1．</w:t>
      </w:r>
      <w:r>
        <w:rPr>
          <w:rFonts w:ascii="Times New Roman" w:hAnsi="Times New Roman" w:eastAsia="方正仿宋简体" w:cs="Times New Roman"/>
          <w:sz w:val="34"/>
          <w:szCs w:val="34"/>
        </w:rPr>
        <w:t>负责制订归口管理范围内项目的具体建设计划；</w:t>
      </w:r>
    </w:p>
    <w:p>
      <w:pPr>
        <w:spacing w:line="560" w:lineRule="exact"/>
        <w:ind w:firstLine="680" w:firstLineChars="200"/>
        <w:jc w:val="left"/>
        <w:rPr>
          <w:rFonts w:ascii="Times New Roman" w:hAnsi="Times New Roman" w:eastAsia="方正仿宋简体" w:cs="Times New Roman"/>
          <w:sz w:val="34"/>
          <w:szCs w:val="34"/>
        </w:rPr>
      </w:pPr>
      <w:r>
        <w:rPr>
          <w:rFonts w:hint="eastAsia" w:ascii="Times New Roman" w:hAnsi="Times New Roman" w:eastAsia="方正仿宋简体" w:cs="Times New Roman"/>
          <w:sz w:val="34"/>
          <w:szCs w:val="34"/>
        </w:rPr>
        <w:t>2．</w:t>
      </w:r>
      <w:r>
        <w:rPr>
          <w:rFonts w:ascii="Times New Roman" w:hAnsi="Times New Roman" w:eastAsia="方正仿宋简体" w:cs="Times New Roman"/>
          <w:sz w:val="34"/>
          <w:szCs w:val="34"/>
        </w:rPr>
        <w:t>负责组织归口管理范围内项目的遴选和实施；</w:t>
      </w:r>
    </w:p>
    <w:p>
      <w:pPr>
        <w:spacing w:line="560" w:lineRule="exact"/>
        <w:ind w:firstLine="680" w:firstLineChars="200"/>
        <w:jc w:val="left"/>
        <w:rPr>
          <w:rFonts w:ascii="Times New Roman" w:hAnsi="Times New Roman" w:eastAsia="方正仿宋简体" w:cs="Times New Roman"/>
          <w:sz w:val="34"/>
          <w:szCs w:val="34"/>
        </w:rPr>
      </w:pPr>
      <w:r>
        <w:rPr>
          <w:rFonts w:hint="eastAsia" w:ascii="Times New Roman" w:hAnsi="Times New Roman" w:eastAsia="方正仿宋简体" w:cs="Times New Roman"/>
          <w:sz w:val="34"/>
          <w:szCs w:val="34"/>
        </w:rPr>
        <w:t>3．</w:t>
      </w:r>
      <w:r>
        <w:rPr>
          <w:rFonts w:ascii="Times New Roman" w:hAnsi="Times New Roman" w:eastAsia="方正仿宋简体" w:cs="Times New Roman"/>
          <w:sz w:val="34"/>
          <w:szCs w:val="34"/>
        </w:rPr>
        <w:t>负责明确项目管理与资金使用范围、评价、验收及目标考核要求；</w:t>
      </w:r>
    </w:p>
    <w:p>
      <w:pPr>
        <w:spacing w:line="560" w:lineRule="exact"/>
        <w:ind w:firstLine="680" w:firstLineChars="200"/>
        <w:jc w:val="left"/>
        <w:rPr>
          <w:rFonts w:ascii="Times New Roman" w:hAnsi="Times New Roman" w:eastAsia="方正仿宋简体" w:cs="Times New Roman"/>
          <w:sz w:val="34"/>
          <w:szCs w:val="34"/>
        </w:rPr>
      </w:pPr>
      <w:r>
        <w:rPr>
          <w:rFonts w:hint="eastAsia" w:ascii="Times New Roman" w:hAnsi="Times New Roman" w:eastAsia="方正仿宋简体" w:cs="Times New Roman"/>
          <w:sz w:val="34"/>
          <w:szCs w:val="34"/>
        </w:rPr>
        <w:t>4．</w:t>
      </w:r>
      <w:r>
        <w:rPr>
          <w:rFonts w:ascii="Times New Roman" w:hAnsi="Times New Roman" w:eastAsia="方正仿宋简体" w:cs="Times New Roman"/>
          <w:sz w:val="34"/>
          <w:szCs w:val="34"/>
        </w:rPr>
        <w:t>负责审核归口管理项目总预算及分年度预算，督促预算执行</w:t>
      </w:r>
      <w:r>
        <w:rPr>
          <w:rFonts w:hint="eastAsia" w:ascii="Times New Roman" w:hAnsi="Times New Roman" w:eastAsia="方正仿宋简体" w:cs="Times New Roman"/>
          <w:sz w:val="34"/>
          <w:szCs w:val="34"/>
        </w:rPr>
        <w:t>，</w:t>
      </w:r>
      <w:r>
        <w:rPr>
          <w:rFonts w:ascii="Times New Roman" w:hAnsi="Times New Roman" w:eastAsia="方正仿宋简体" w:cs="Times New Roman"/>
          <w:sz w:val="34"/>
          <w:szCs w:val="34"/>
        </w:rPr>
        <w:t>对经费使用与预算的符合性负监管责任；</w:t>
      </w:r>
    </w:p>
    <w:p>
      <w:pPr>
        <w:spacing w:line="560" w:lineRule="exact"/>
        <w:ind w:firstLine="680" w:firstLineChars="200"/>
        <w:jc w:val="left"/>
        <w:rPr>
          <w:rFonts w:ascii="Times New Roman" w:hAnsi="Times New Roman" w:eastAsia="方正仿宋简体" w:cs="Times New Roman"/>
          <w:sz w:val="34"/>
          <w:szCs w:val="34"/>
        </w:rPr>
      </w:pPr>
      <w:r>
        <w:rPr>
          <w:rFonts w:hint="eastAsia" w:ascii="Times New Roman" w:hAnsi="Times New Roman" w:eastAsia="方正仿宋简体" w:cs="Times New Roman"/>
          <w:sz w:val="34"/>
          <w:szCs w:val="34"/>
        </w:rPr>
        <w:t>5．</w:t>
      </w:r>
      <w:r>
        <w:rPr>
          <w:rFonts w:ascii="Times New Roman" w:hAnsi="Times New Roman" w:eastAsia="方正仿宋简体" w:cs="Times New Roman"/>
          <w:sz w:val="34"/>
          <w:szCs w:val="34"/>
        </w:rPr>
        <w:t>负责审核归口管理项目的绩效自评；</w:t>
      </w:r>
    </w:p>
    <w:p>
      <w:pPr>
        <w:spacing w:line="560" w:lineRule="exact"/>
        <w:ind w:firstLine="680" w:firstLineChars="200"/>
        <w:jc w:val="left"/>
        <w:rPr>
          <w:rFonts w:ascii="Times New Roman" w:hAnsi="Times New Roman" w:eastAsia="方正仿宋简体" w:cs="Times New Roman"/>
          <w:sz w:val="34"/>
          <w:szCs w:val="34"/>
        </w:rPr>
      </w:pPr>
      <w:r>
        <w:rPr>
          <w:rFonts w:hint="eastAsia" w:ascii="Times New Roman" w:hAnsi="Times New Roman" w:eastAsia="方正仿宋简体" w:cs="Times New Roman"/>
          <w:sz w:val="34"/>
          <w:szCs w:val="34"/>
        </w:rPr>
        <w:t>6．</w:t>
      </w:r>
      <w:r>
        <w:rPr>
          <w:rFonts w:ascii="Times New Roman" w:hAnsi="Times New Roman" w:eastAsia="方正仿宋简体" w:cs="Times New Roman"/>
          <w:sz w:val="34"/>
          <w:szCs w:val="34"/>
        </w:rPr>
        <w:t>负责归口管理范围内的项目跟踪管理及信息公开。</w:t>
      </w:r>
    </w:p>
    <w:p>
      <w:pPr>
        <w:spacing w:line="560" w:lineRule="exact"/>
        <w:ind w:firstLine="683" w:firstLineChars="200"/>
        <w:jc w:val="left"/>
        <w:rPr>
          <w:rFonts w:ascii="Times New Roman" w:hAnsi="Times New Roman" w:eastAsia="方正仿宋简体" w:cs="Times New Roman"/>
          <w:sz w:val="34"/>
          <w:szCs w:val="34"/>
        </w:rPr>
      </w:pPr>
      <w:r>
        <w:rPr>
          <w:rFonts w:ascii="Times New Roman" w:hAnsi="Times New Roman" w:eastAsia="方正仿宋简体" w:cs="Times New Roman"/>
          <w:b/>
          <w:sz w:val="34"/>
          <w:szCs w:val="34"/>
        </w:rPr>
        <w:t>第七条</w:t>
      </w:r>
      <w:r>
        <w:rPr>
          <w:rFonts w:ascii="Times New Roman" w:hAnsi="Times New Roman" w:eastAsia="方正仿宋简体" w:cs="Times New Roman"/>
          <w:sz w:val="34"/>
          <w:szCs w:val="34"/>
        </w:rPr>
        <w:t xml:space="preserve">  资金使用部门职责</w:t>
      </w:r>
    </w:p>
    <w:p>
      <w:pPr>
        <w:spacing w:line="560" w:lineRule="exact"/>
        <w:ind w:firstLine="680" w:firstLineChars="200"/>
        <w:jc w:val="left"/>
        <w:rPr>
          <w:rFonts w:ascii="Times New Roman" w:hAnsi="Times New Roman" w:eastAsia="方正仿宋简体" w:cs="Times New Roman"/>
          <w:sz w:val="34"/>
          <w:szCs w:val="34"/>
        </w:rPr>
      </w:pPr>
      <w:r>
        <w:rPr>
          <w:rFonts w:hint="eastAsia" w:ascii="Times New Roman" w:hAnsi="Times New Roman" w:eastAsia="方正仿宋简体" w:cs="Times New Roman"/>
          <w:sz w:val="34"/>
          <w:szCs w:val="34"/>
        </w:rPr>
        <w:t>1．</w:t>
      </w:r>
      <w:r>
        <w:rPr>
          <w:rFonts w:ascii="Times New Roman" w:hAnsi="Times New Roman" w:eastAsia="方正仿宋简体" w:cs="Times New Roman"/>
          <w:sz w:val="34"/>
          <w:szCs w:val="34"/>
        </w:rPr>
        <w:t>负责项目的具体实施，明确项目负责人、项目成员及分工；</w:t>
      </w:r>
    </w:p>
    <w:p>
      <w:pPr>
        <w:spacing w:line="560" w:lineRule="exact"/>
        <w:ind w:firstLine="680" w:firstLineChars="200"/>
        <w:jc w:val="left"/>
        <w:rPr>
          <w:rFonts w:ascii="Times New Roman" w:hAnsi="Times New Roman" w:eastAsia="方正仿宋简体" w:cs="Times New Roman"/>
          <w:sz w:val="34"/>
          <w:szCs w:val="34"/>
        </w:rPr>
      </w:pPr>
      <w:r>
        <w:rPr>
          <w:rFonts w:hint="eastAsia" w:ascii="Times New Roman" w:hAnsi="Times New Roman" w:eastAsia="方正仿宋简体" w:cs="Times New Roman"/>
          <w:sz w:val="34"/>
          <w:szCs w:val="34"/>
        </w:rPr>
        <w:t>2．</w:t>
      </w:r>
      <w:r>
        <w:rPr>
          <w:rFonts w:ascii="Times New Roman" w:hAnsi="Times New Roman" w:eastAsia="方正仿宋简体" w:cs="Times New Roman"/>
          <w:sz w:val="34"/>
          <w:szCs w:val="34"/>
        </w:rPr>
        <w:t>负责审核项目</w:t>
      </w:r>
      <w:r>
        <w:rPr>
          <w:rFonts w:hint="eastAsia" w:ascii="Times New Roman" w:hAnsi="Times New Roman" w:eastAsia="方正仿宋简体" w:cs="Times New Roman"/>
          <w:sz w:val="34"/>
          <w:szCs w:val="34"/>
        </w:rPr>
        <w:t>实施方案、项目</w:t>
      </w:r>
      <w:r>
        <w:rPr>
          <w:rFonts w:ascii="Times New Roman" w:hAnsi="Times New Roman" w:eastAsia="方正仿宋简体" w:cs="Times New Roman"/>
          <w:sz w:val="34"/>
          <w:szCs w:val="34"/>
        </w:rPr>
        <w:t>资金预算，加强项目建设及预算执行进度管理；</w:t>
      </w:r>
    </w:p>
    <w:p>
      <w:pPr>
        <w:spacing w:line="560" w:lineRule="exact"/>
        <w:ind w:firstLine="680" w:firstLineChars="200"/>
        <w:jc w:val="left"/>
        <w:rPr>
          <w:rFonts w:ascii="Times New Roman" w:hAnsi="Times New Roman" w:eastAsia="方正仿宋简体" w:cs="Times New Roman"/>
          <w:sz w:val="34"/>
          <w:szCs w:val="34"/>
        </w:rPr>
      </w:pPr>
      <w:r>
        <w:rPr>
          <w:rFonts w:hint="eastAsia" w:ascii="Times New Roman" w:hAnsi="Times New Roman" w:eastAsia="方正仿宋简体" w:cs="Times New Roman"/>
          <w:sz w:val="34"/>
          <w:szCs w:val="34"/>
        </w:rPr>
        <w:t>3．</w:t>
      </w:r>
      <w:r>
        <w:rPr>
          <w:rFonts w:ascii="Times New Roman" w:hAnsi="Times New Roman" w:eastAsia="方正仿宋简体" w:cs="Times New Roman"/>
          <w:sz w:val="34"/>
          <w:szCs w:val="34"/>
        </w:rPr>
        <w:t>对本</w:t>
      </w:r>
      <w:r>
        <w:rPr>
          <w:rFonts w:hint="eastAsia" w:ascii="Times New Roman" w:hAnsi="Times New Roman" w:eastAsia="方正仿宋简体" w:cs="Times New Roman"/>
          <w:sz w:val="34"/>
          <w:szCs w:val="34"/>
        </w:rPr>
        <w:t>部门</w:t>
      </w:r>
      <w:r>
        <w:rPr>
          <w:rFonts w:ascii="Times New Roman" w:hAnsi="Times New Roman" w:eastAsia="方正仿宋简体" w:cs="Times New Roman"/>
          <w:sz w:val="34"/>
          <w:szCs w:val="34"/>
        </w:rPr>
        <w:t>所使用专项资金的真实性、合理性、合法性、</w:t>
      </w:r>
      <w:r>
        <w:rPr>
          <w:rFonts w:hint="eastAsia" w:ascii="Times New Roman" w:hAnsi="Times New Roman" w:eastAsia="方正仿宋简体" w:cs="Times New Roman"/>
          <w:sz w:val="34"/>
          <w:szCs w:val="34"/>
        </w:rPr>
        <w:t>合</w:t>
      </w:r>
      <w:r>
        <w:rPr>
          <w:rFonts w:ascii="Times New Roman" w:hAnsi="Times New Roman" w:eastAsia="方正仿宋简体" w:cs="Times New Roman"/>
          <w:sz w:val="34"/>
          <w:szCs w:val="34"/>
        </w:rPr>
        <w:t>规性和有效性负直接监管责任；</w:t>
      </w:r>
    </w:p>
    <w:p>
      <w:pPr>
        <w:spacing w:line="560" w:lineRule="exact"/>
        <w:ind w:firstLine="680" w:firstLineChars="200"/>
        <w:jc w:val="left"/>
        <w:rPr>
          <w:rFonts w:ascii="Times New Roman" w:hAnsi="Times New Roman" w:eastAsia="方正仿宋简体" w:cs="Times New Roman"/>
          <w:sz w:val="34"/>
          <w:szCs w:val="34"/>
          <w:highlight w:val="yellow"/>
        </w:rPr>
      </w:pPr>
      <w:r>
        <w:rPr>
          <w:rFonts w:hint="eastAsia" w:ascii="Times New Roman" w:hAnsi="Times New Roman" w:eastAsia="方正仿宋简体" w:cs="Times New Roman"/>
          <w:sz w:val="34"/>
          <w:szCs w:val="34"/>
        </w:rPr>
        <w:t>4．</w:t>
      </w:r>
      <w:r>
        <w:rPr>
          <w:rFonts w:ascii="Times New Roman" w:hAnsi="Times New Roman" w:eastAsia="方正仿宋简体" w:cs="Times New Roman"/>
          <w:sz w:val="34"/>
          <w:szCs w:val="34"/>
        </w:rPr>
        <w:t>组织实施项目绩效自评；</w:t>
      </w:r>
    </w:p>
    <w:p>
      <w:pPr>
        <w:spacing w:line="560" w:lineRule="exact"/>
        <w:ind w:firstLine="680" w:firstLineChars="200"/>
        <w:jc w:val="left"/>
        <w:rPr>
          <w:rFonts w:ascii="Times New Roman" w:hAnsi="Times New Roman" w:eastAsia="方正仿宋简体" w:cs="Times New Roman"/>
          <w:sz w:val="34"/>
          <w:szCs w:val="34"/>
        </w:rPr>
      </w:pPr>
      <w:r>
        <w:rPr>
          <w:rFonts w:hint="eastAsia" w:ascii="Times New Roman" w:hAnsi="Times New Roman" w:eastAsia="方正仿宋简体" w:cs="Times New Roman"/>
          <w:sz w:val="34"/>
          <w:szCs w:val="34"/>
        </w:rPr>
        <w:t>5．</w:t>
      </w:r>
      <w:r>
        <w:rPr>
          <w:rFonts w:ascii="Times New Roman" w:hAnsi="Times New Roman" w:eastAsia="方正仿宋简体" w:cs="Times New Roman"/>
          <w:sz w:val="34"/>
          <w:szCs w:val="34"/>
        </w:rPr>
        <w:t>负责提交项目资金使用验收报告等。</w:t>
      </w:r>
    </w:p>
    <w:p>
      <w:pPr>
        <w:spacing w:line="560" w:lineRule="exact"/>
        <w:ind w:firstLine="683" w:firstLineChars="200"/>
        <w:jc w:val="left"/>
        <w:rPr>
          <w:rFonts w:ascii="Times New Roman" w:hAnsi="Times New Roman" w:eastAsia="方正仿宋简体" w:cs="Times New Roman"/>
          <w:sz w:val="34"/>
          <w:szCs w:val="34"/>
        </w:rPr>
      </w:pPr>
      <w:r>
        <w:rPr>
          <w:rFonts w:ascii="Times New Roman" w:hAnsi="Times New Roman" w:eastAsia="方正仿宋简体" w:cs="Times New Roman"/>
          <w:b/>
          <w:sz w:val="34"/>
          <w:szCs w:val="34"/>
        </w:rPr>
        <w:t>第八条</w:t>
      </w:r>
      <w:r>
        <w:rPr>
          <w:rFonts w:ascii="Times New Roman" w:hAnsi="Times New Roman" w:eastAsia="方正仿宋简体" w:cs="Times New Roman"/>
          <w:sz w:val="34"/>
          <w:szCs w:val="34"/>
        </w:rPr>
        <w:t xml:space="preserve">  项目负责人职责</w:t>
      </w:r>
    </w:p>
    <w:p>
      <w:pPr>
        <w:spacing w:line="560" w:lineRule="exact"/>
        <w:ind w:firstLine="680" w:firstLineChars="200"/>
        <w:jc w:val="left"/>
        <w:rPr>
          <w:rFonts w:ascii="Times New Roman" w:hAnsi="Times New Roman" w:eastAsia="方正仿宋简体" w:cs="Times New Roman"/>
          <w:sz w:val="34"/>
          <w:szCs w:val="34"/>
        </w:rPr>
      </w:pPr>
      <w:r>
        <w:rPr>
          <w:rFonts w:hint="eastAsia" w:ascii="Times New Roman" w:hAnsi="Times New Roman" w:eastAsia="方正仿宋简体" w:cs="Times New Roman"/>
          <w:sz w:val="34"/>
          <w:szCs w:val="34"/>
        </w:rPr>
        <w:t>1．</w:t>
      </w:r>
      <w:r>
        <w:rPr>
          <w:rFonts w:ascii="Times New Roman" w:hAnsi="Times New Roman" w:eastAsia="方正仿宋简体" w:cs="Times New Roman"/>
          <w:sz w:val="34"/>
          <w:szCs w:val="34"/>
        </w:rPr>
        <w:t>负责制订项目</w:t>
      </w:r>
      <w:r>
        <w:rPr>
          <w:rFonts w:hint="eastAsia" w:ascii="Times New Roman" w:hAnsi="Times New Roman" w:eastAsia="方正仿宋简体" w:cs="Times New Roman"/>
          <w:sz w:val="34"/>
          <w:szCs w:val="34"/>
        </w:rPr>
        <w:t>规划和项目</w:t>
      </w:r>
      <w:r>
        <w:rPr>
          <w:rFonts w:ascii="Times New Roman" w:hAnsi="Times New Roman" w:eastAsia="方正仿宋简体" w:cs="Times New Roman"/>
          <w:sz w:val="34"/>
          <w:szCs w:val="34"/>
        </w:rPr>
        <w:t>实施方案，编制项目预算，落实项目建设任务和预算执行进度；</w:t>
      </w:r>
    </w:p>
    <w:p>
      <w:pPr>
        <w:spacing w:line="560" w:lineRule="exact"/>
        <w:ind w:firstLine="680" w:firstLineChars="200"/>
        <w:jc w:val="left"/>
        <w:rPr>
          <w:rFonts w:ascii="Times New Roman" w:hAnsi="Times New Roman" w:eastAsia="方正仿宋简体" w:cs="Times New Roman"/>
          <w:sz w:val="34"/>
          <w:szCs w:val="34"/>
        </w:rPr>
      </w:pPr>
      <w:r>
        <w:rPr>
          <w:rFonts w:hint="eastAsia" w:ascii="Times New Roman" w:hAnsi="Times New Roman" w:eastAsia="方正仿宋简体" w:cs="Times New Roman"/>
          <w:sz w:val="34"/>
          <w:szCs w:val="34"/>
        </w:rPr>
        <w:t>2．</w:t>
      </w:r>
      <w:r>
        <w:rPr>
          <w:rFonts w:ascii="Times New Roman" w:hAnsi="Times New Roman" w:eastAsia="方正仿宋简体" w:cs="Times New Roman"/>
          <w:sz w:val="34"/>
          <w:szCs w:val="34"/>
        </w:rPr>
        <w:t>按照“谁使用，谁负责”原则，对照建设任务书和</w:t>
      </w:r>
      <w:r>
        <w:rPr>
          <w:rFonts w:hint="eastAsia" w:ascii="Times New Roman" w:hAnsi="Times New Roman" w:eastAsia="方正仿宋简体" w:cs="Times New Roman"/>
          <w:sz w:val="34"/>
          <w:szCs w:val="34"/>
        </w:rPr>
        <w:t>学校</w:t>
      </w:r>
      <w:r>
        <w:rPr>
          <w:rFonts w:ascii="Times New Roman" w:hAnsi="Times New Roman" w:eastAsia="方正仿宋简体" w:cs="Times New Roman"/>
          <w:sz w:val="34"/>
          <w:szCs w:val="34"/>
        </w:rPr>
        <w:t>规定使用资金，对资金使用的真实性、合理性、合法性、合规性和有效性负责；</w:t>
      </w:r>
    </w:p>
    <w:p>
      <w:pPr>
        <w:spacing w:line="560" w:lineRule="exact"/>
        <w:ind w:firstLine="680" w:firstLineChars="200"/>
        <w:jc w:val="left"/>
        <w:rPr>
          <w:rFonts w:ascii="Times New Roman" w:hAnsi="Times New Roman" w:eastAsia="方正仿宋简体" w:cs="Times New Roman"/>
          <w:sz w:val="34"/>
          <w:szCs w:val="34"/>
        </w:rPr>
      </w:pPr>
      <w:r>
        <w:rPr>
          <w:rFonts w:hint="eastAsia" w:ascii="Times New Roman" w:hAnsi="Times New Roman" w:eastAsia="方正仿宋简体" w:cs="Times New Roman"/>
          <w:sz w:val="34"/>
          <w:szCs w:val="34"/>
        </w:rPr>
        <w:t>3．</w:t>
      </w:r>
      <w:r>
        <w:rPr>
          <w:rFonts w:ascii="Times New Roman" w:hAnsi="Times New Roman" w:eastAsia="方正仿宋简体" w:cs="Times New Roman"/>
          <w:sz w:val="34"/>
          <w:szCs w:val="34"/>
        </w:rPr>
        <w:t>负责撰写项目绩效自评报告；</w:t>
      </w:r>
    </w:p>
    <w:p>
      <w:pPr>
        <w:spacing w:line="560" w:lineRule="exact"/>
        <w:ind w:firstLine="680" w:firstLineChars="200"/>
        <w:jc w:val="left"/>
        <w:rPr>
          <w:rFonts w:ascii="Times New Roman" w:hAnsi="Times New Roman" w:eastAsia="方正仿宋简体" w:cs="Times New Roman"/>
          <w:sz w:val="34"/>
          <w:szCs w:val="34"/>
        </w:rPr>
      </w:pPr>
      <w:r>
        <w:rPr>
          <w:rFonts w:hint="eastAsia" w:ascii="Times New Roman" w:hAnsi="Times New Roman" w:eastAsia="方正仿宋简体" w:cs="Times New Roman"/>
          <w:sz w:val="34"/>
          <w:szCs w:val="34"/>
        </w:rPr>
        <w:t>4．</w:t>
      </w:r>
      <w:r>
        <w:rPr>
          <w:rFonts w:ascii="Times New Roman" w:hAnsi="Times New Roman" w:eastAsia="方正仿宋简体" w:cs="Times New Roman"/>
          <w:sz w:val="34"/>
          <w:szCs w:val="34"/>
        </w:rPr>
        <w:t>自觉接受监督检查，对存在问题及时整改；</w:t>
      </w:r>
    </w:p>
    <w:p>
      <w:pPr>
        <w:spacing w:line="560" w:lineRule="exact"/>
        <w:ind w:firstLine="680" w:firstLineChars="200"/>
        <w:jc w:val="left"/>
        <w:rPr>
          <w:rFonts w:ascii="Times New Roman" w:hAnsi="Times New Roman" w:eastAsia="方正仿宋简体" w:cs="Times New Roman"/>
          <w:sz w:val="34"/>
          <w:szCs w:val="34"/>
        </w:rPr>
      </w:pPr>
      <w:r>
        <w:rPr>
          <w:rFonts w:hint="eastAsia" w:ascii="Times New Roman" w:hAnsi="Times New Roman" w:eastAsia="方正仿宋简体" w:cs="Times New Roman"/>
          <w:sz w:val="34"/>
          <w:szCs w:val="34"/>
        </w:rPr>
        <w:t>5．</w:t>
      </w:r>
      <w:r>
        <w:rPr>
          <w:rFonts w:ascii="Times New Roman" w:hAnsi="Times New Roman" w:eastAsia="方正仿宋简体" w:cs="Times New Roman"/>
          <w:sz w:val="34"/>
          <w:szCs w:val="34"/>
        </w:rPr>
        <w:t>负责编制项目资金使用验收报告。</w:t>
      </w:r>
    </w:p>
    <w:p>
      <w:pPr>
        <w:spacing w:line="560" w:lineRule="exact"/>
        <w:jc w:val="left"/>
        <w:rPr>
          <w:rFonts w:ascii="Times New Roman" w:hAnsi="Times New Roman" w:eastAsia="方正仿宋简体" w:cs="Times New Roman"/>
          <w:sz w:val="34"/>
          <w:szCs w:val="34"/>
        </w:rPr>
      </w:pPr>
      <w:r>
        <w:rPr>
          <w:rFonts w:ascii="Times New Roman" w:hAnsi="Times New Roman" w:eastAsia="方正仿宋简体" w:cs="Times New Roman"/>
          <w:sz w:val="34"/>
          <w:szCs w:val="34"/>
        </w:rPr>
        <w:t xml:space="preserve"> </w:t>
      </w:r>
      <w:r>
        <w:rPr>
          <w:rFonts w:hint="eastAsia" w:ascii="Times New Roman" w:hAnsi="Times New Roman" w:eastAsia="方正仿宋简体" w:cs="Times New Roman"/>
          <w:sz w:val="34"/>
          <w:szCs w:val="34"/>
        </w:rPr>
        <w:t xml:space="preserve">   </w:t>
      </w:r>
      <w:r>
        <w:rPr>
          <w:rFonts w:ascii="Times New Roman" w:hAnsi="Times New Roman" w:eastAsia="方正仿宋简体" w:cs="Times New Roman"/>
          <w:b/>
          <w:sz w:val="34"/>
          <w:szCs w:val="34"/>
        </w:rPr>
        <w:t>第九条</w:t>
      </w:r>
      <w:r>
        <w:rPr>
          <w:rFonts w:ascii="Times New Roman" w:hAnsi="Times New Roman" w:eastAsia="方正仿宋简体" w:cs="Times New Roman"/>
          <w:sz w:val="34"/>
          <w:szCs w:val="34"/>
        </w:rPr>
        <w:t xml:space="preserve">  审计</w:t>
      </w:r>
      <w:r>
        <w:rPr>
          <w:rFonts w:hint="eastAsia" w:ascii="Times New Roman" w:hAnsi="Times New Roman" w:eastAsia="方正仿宋简体" w:cs="Times New Roman"/>
          <w:sz w:val="34"/>
          <w:szCs w:val="34"/>
        </w:rPr>
        <w:t>室</w:t>
      </w:r>
      <w:r>
        <w:rPr>
          <w:rFonts w:hint="eastAsia" w:ascii="Times New Roman" w:hAnsi="Times New Roman" w:eastAsia="方正仿宋简体" w:cs="Times New Roman"/>
          <w:color w:val="000000" w:themeColor="text1"/>
          <w:sz w:val="34"/>
          <w:szCs w:val="34"/>
          <w14:textFill>
            <w14:solidFill>
              <w14:schemeClr w14:val="tx1"/>
            </w14:solidFill>
          </w14:textFill>
        </w:rPr>
        <w:t>依照法律法规、学校规章制度</w:t>
      </w:r>
      <w:r>
        <w:rPr>
          <w:rFonts w:ascii="Times New Roman" w:hAnsi="Times New Roman" w:eastAsia="方正仿宋简体" w:cs="Times New Roman"/>
          <w:sz w:val="34"/>
          <w:szCs w:val="34"/>
        </w:rPr>
        <w:t>发挥监督职能，负责对专项资金使用进行常规审计和专项审计，完善专项资金使用的内部控制风险防范，及时纠正存在的执行偏差。</w:t>
      </w:r>
    </w:p>
    <w:p>
      <w:pPr>
        <w:spacing w:line="560" w:lineRule="exact"/>
        <w:jc w:val="center"/>
        <w:rPr>
          <w:rFonts w:ascii="黑体" w:hAnsi="黑体" w:eastAsia="黑体" w:cs="Times New Roman"/>
          <w:spacing w:val="4"/>
          <w:sz w:val="34"/>
          <w:szCs w:val="34"/>
        </w:rPr>
      </w:pPr>
      <w:r>
        <w:rPr>
          <w:rFonts w:ascii="黑体" w:hAnsi="黑体" w:eastAsia="黑体" w:cs="Times New Roman"/>
          <w:spacing w:val="4"/>
          <w:sz w:val="34"/>
          <w:szCs w:val="34"/>
        </w:rPr>
        <w:t>第三章  预算管理</w:t>
      </w:r>
    </w:p>
    <w:p>
      <w:pPr>
        <w:spacing w:line="560" w:lineRule="exact"/>
        <w:ind w:firstLine="683" w:firstLineChars="200"/>
        <w:jc w:val="left"/>
        <w:rPr>
          <w:rFonts w:ascii="Times New Roman" w:hAnsi="Times New Roman" w:eastAsia="方正仿宋简体" w:cs="Times New Roman"/>
          <w:sz w:val="34"/>
          <w:szCs w:val="34"/>
        </w:rPr>
      </w:pPr>
      <w:r>
        <w:rPr>
          <w:rFonts w:ascii="Times New Roman" w:hAnsi="Times New Roman" w:eastAsia="方正仿宋简体" w:cs="Times New Roman"/>
          <w:b/>
          <w:sz w:val="34"/>
          <w:szCs w:val="34"/>
        </w:rPr>
        <w:t>第十条</w:t>
      </w:r>
      <w:r>
        <w:rPr>
          <w:rFonts w:ascii="Times New Roman" w:hAnsi="Times New Roman" w:eastAsia="方正仿宋简体" w:cs="Times New Roman"/>
          <w:sz w:val="34"/>
          <w:szCs w:val="34"/>
        </w:rPr>
        <w:t xml:space="preserve">  </w:t>
      </w:r>
      <w:r>
        <w:rPr>
          <w:rFonts w:hint="eastAsia" w:ascii="Times New Roman" w:hAnsi="Times New Roman" w:eastAsia="方正仿宋简体" w:cs="Times New Roman"/>
          <w:sz w:val="34"/>
          <w:szCs w:val="34"/>
        </w:rPr>
        <w:t>专项资金总预算严格按照《汕头职业技术学院省域高水平高职院校建设计划任务书》的规定执行。</w:t>
      </w:r>
      <w:r>
        <w:rPr>
          <w:rFonts w:ascii="Times New Roman" w:hAnsi="Times New Roman" w:eastAsia="方正仿宋简体" w:cs="Times New Roman"/>
          <w:sz w:val="34"/>
          <w:szCs w:val="34"/>
        </w:rPr>
        <w:t>专项资金预算是</w:t>
      </w:r>
      <w:r>
        <w:rPr>
          <w:rFonts w:hint="eastAsia" w:ascii="Times New Roman" w:hAnsi="Times New Roman" w:eastAsia="方正仿宋简体" w:cs="Times New Roman"/>
          <w:sz w:val="34"/>
          <w:szCs w:val="34"/>
        </w:rPr>
        <w:t>学校</w:t>
      </w:r>
      <w:r>
        <w:rPr>
          <w:rFonts w:ascii="Times New Roman" w:hAnsi="Times New Roman" w:eastAsia="方正仿宋简体" w:cs="Times New Roman"/>
          <w:sz w:val="34"/>
          <w:szCs w:val="34"/>
        </w:rPr>
        <w:t>预算的组成部分，纳入</w:t>
      </w:r>
      <w:r>
        <w:rPr>
          <w:rFonts w:hint="eastAsia" w:ascii="Times New Roman" w:hAnsi="Times New Roman" w:eastAsia="方正仿宋简体" w:cs="Times New Roman"/>
          <w:sz w:val="34"/>
          <w:szCs w:val="34"/>
        </w:rPr>
        <w:t>学校</w:t>
      </w:r>
      <w:r>
        <w:rPr>
          <w:rFonts w:ascii="Times New Roman" w:hAnsi="Times New Roman" w:eastAsia="方正仿宋简体" w:cs="Times New Roman"/>
          <w:sz w:val="34"/>
          <w:szCs w:val="34"/>
        </w:rPr>
        <w:t>总体预算，专款专用，确保收支平衡。</w:t>
      </w:r>
    </w:p>
    <w:p>
      <w:pPr>
        <w:spacing w:line="560" w:lineRule="exact"/>
        <w:ind w:firstLine="683" w:firstLineChars="200"/>
        <w:jc w:val="left"/>
        <w:rPr>
          <w:rFonts w:ascii="Times New Roman" w:hAnsi="Times New Roman" w:eastAsia="方正仿宋简体" w:cs="Times New Roman"/>
          <w:sz w:val="34"/>
          <w:szCs w:val="34"/>
        </w:rPr>
      </w:pPr>
      <w:r>
        <w:rPr>
          <w:rFonts w:ascii="Times New Roman" w:hAnsi="Times New Roman" w:eastAsia="方正仿宋简体" w:cs="Times New Roman"/>
          <w:b/>
          <w:sz w:val="34"/>
          <w:szCs w:val="34"/>
        </w:rPr>
        <w:t>第十一条</w:t>
      </w:r>
      <w:r>
        <w:rPr>
          <w:rFonts w:ascii="Times New Roman" w:hAnsi="Times New Roman" w:eastAsia="方正仿宋简体" w:cs="Times New Roman"/>
          <w:sz w:val="34"/>
          <w:szCs w:val="34"/>
        </w:rPr>
        <w:t xml:space="preserve">  </w:t>
      </w:r>
      <w:r>
        <w:rPr>
          <w:rFonts w:hint="eastAsia" w:ascii="Times New Roman" w:hAnsi="Times New Roman" w:eastAsia="方正仿宋简体" w:cs="Times New Roman"/>
          <w:sz w:val="34"/>
          <w:szCs w:val="34"/>
        </w:rPr>
        <w:t>“双高计划”建设各项目的年度预算，由项目负责人在任务书的建设周期及总预算额度内，每年按照规定时间及要求，根据项目建设进度编制年度预算，提交教学督导室审核汇总后，由计划财务处审核后列入年度预算报学校审定。项目承办部门应督促行业企业投入资金及时到位。</w:t>
      </w:r>
    </w:p>
    <w:p>
      <w:pPr>
        <w:spacing w:line="560" w:lineRule="exact"/>
        <w:ind w:firstLine="683" w:firstLineChars="200"/>
        <w:jc w:val="left"/>
        <w:rPr>
          <w:rFonts w:ascii="Times New Roman" w:hAnsi="Times New Roman" w:eastAsia="方正仿宋简体" w:cs="Times New Roman"/>
          <w:sz w:val="34"/>
          <w:szCs w:val="34"/>
        </w:rPr>
      </w:pPr>
      <w:r>
        <w:rPr>
          <w:rFonts w:hint="eastAsia" w:ascii="Times New Roman" w:hAnsi="Times New Roman" w:eastAsia="方正仿宋简体" w:cs="Times New Roman"/>
          <w:b/>
          <w:sz w:val="34"/>
          <w:szCs w:val="34"/>
        </w:rPr>
        <w:t>第十二条</w:t>
      </w:r>
      <w:r>
        <w:rPr>
          <w:rFonts w:hint="eastAsia" w:ascii="Times New Roman" w:hAnsi="Times New Roman" w:eastAsia="方正仿宋简体" w:cs="Times New Roman"/>
          <w:sz w:val="34"/>
          <w:szCs w:val="34"/>
        </w:rPr>
        <w:t xml:space="preserve">  项目年度自筹资金投入于校内预算批准后下达，财政专项资金于拨款到位后下达；行业企业投入按实际投入时间确认。财政奖补资金按规定可用于“双高计划”建设的，由计划财务处会同教学督导室按照支付进度优先原则，统筹用于双高自筹投入项目的建设需要。</w:t>
      </w:r>
    </w:p>
    <w:p>
      <w:pPr>
        <w:spacing w:line="560" w:lineRule="exact"/>
        <w:ind w:firstLine="683" w:firstLineChars="200"/>
        <w:jc w:val="left"/>
        <w:rPr>
          <w:rFonts w:ascii="Times New Roman" w:hAnsi="Times New Roman" w:eastAsia="方正仿宋简体" w:cs="Times New Roman"/>
          <w:sz w:val="34"/>
          <w:szCs w:val="34"/>
        </w:rPr>
      </w:pPr>
      <w:r>
        <w:rPr>
          <w:rFonts w:hint="eastAsia" w:ascii="Times New Roman" w:hAnsi="Times New Roman" w:eastAsia="方正仿宋简体" w:cs="Times New Roman"/>
          <w:b/>
          <w:sz w:val="34"/>
          <w:szCs w:val="34"/>
        </w:rPr>
        <w:t>第十三条</w:t>
      </w:r>
      <w:r>
        <w:rPr>
          <w:rFonts w:hint="eastAsia" w:ascii="Times New Roman" w:hAnsi="Times New Roman" w:eastAsia="方正仿宋简体" w:cs="Times New Roman"/>
          <w:sz w:val="34"/>
          <w:szCs w:val="34"/>
        </w:rPr>
        <w:t xml:space="preserve">  计划财务处负责制定预算执行承诺书，每年由项目负责人签订后，报“双高计划”建设分管</w:t>
      </w:r>
      <w:r>
        <w:rPr>
          <w:rFonts w:hint="eastAsia" w:ascii="Times New Roman" w:hAnsi="Times New Roman" w:eastAsia="方正仿宋简体" w:cs="Times New Roman"/>
          <w:sz w:val="34"/>
          <w:szCs w:val="34"/>
          <w:lang w:eastAsia="zh-CN"/>
        </w:rPr>
        <w:t>校</w:t>
      </w:r>
      <w:r>
        <w:rPr>
          <w:rFonts w:hint="eastAsia" w:ascii="Times New Roman" w:hAnsi="Times New Roman" w:eastAsia="方正仿宋简体" w:cs="Times New Roman"/>
          <w:sz w:val="34"/>
          <w:szCs w:val="34"/>
        </w:rPr>
        <w:t>领导批准，并报计划财务处备案，作为预算执行监督的依据。教学督导室要在预算执行过程中，定期对照分析，评估专项资金使用和项目实施情况，及时纠偏。</w:t>
      </w:r>
    </w:p>
    <w:p>
      <w:pPr>
        <w:spacing w:line="560" w:lineRule="exact"/>
        <w:ind w:firstLine="683" w:firstLineChars="200"/>
        <w:jc w:val="left"/>
        <w:rPr>
          <w:rFonts w:ascii="Times New Roman" w:hAnsi="Times New Roman" w:eastAsia="方正仿宋简体" w:cs="Times New Roman"/>
          <w:sz w:val="34"/>
          <w:szCs w:val="34"/>
        </w:rPr>
      </w:pPr>
      <w:r>
        <w:rPr>
          <w:rFonts w:hint="eastAsia" w:ascii="Times New Roman" w:hAnsi="Times New Roman" w:eastAsia="方正仿宋简体" w:cs="Times New Roman"/>
          <w:b/>
          <w:sz w:val="34"/>
          <w:szCs w:val="34"/>
        </w:rPr>
        <w:t xml:space="preserve">第十四条  </w:t>
      </w:r>
      <w:r>
        <w:rPr>
          <w:rFonts w:ascii="Times New Roman" w:hAnsi="Times New Roman" w:eastAsia="方正仿宋简体" w:cs="Times New Roman"/>
          <w:sz w:val="34"/>
          <w:szCs w:val="34"/>
        </w:rPr>
        <w:t>专项资金预算编制符合目标的相关性</w:t>
      </w:r>
      <w:r>
        <w:rPr>
          <w:rFonts w:hint="eastAsia" w:ascii="Times New Roman" w:hAnsi="Times New Roman" w:eastAsia="方正仿宋简体" w:cs="Times New Roman"/>
          <w:sz w:val="34"/>
          <w:szCs w:val="34"/>
        </w:rPr>
        <w:t>、</w:t>
      </w:r>
      <w:r>
        <w:rPr>
          <w:rFonts w:ascii="Times New Roman" w:hAnsi="Times New Roman" w:eastAsia="方正仿宋简体" w:cs="Times New Roman"/>
          <w:sz w:val="34"/>
          <w:szCs w:val="34"/>
        </w:rPr>
        <w:t>经济的合理性原则。</w:t>
      </w:r>
      <w:r>
        <w:rPr>
          <w:rFonts w:hint="eastAsia" w:ascii="Times New Roman" w:hAnsi="Times New Roman" w:eastAsia="方正仿宋简体" w:cs="Times New Roman"/>
          <w:sz w:val="34"/>
          <w:szCs w:val="34"/>
        </w:rPr>
        <w:t>专项资金年度预算一经批准，</w:t>
      </w:r>
      <w:r>
        <w:rPr>
          <w:rFonts w:ascii="Times New Roman" w:hAnsi="Times New Roman" w:eastAsia="方正仿宋简体" w:cs="Times New Roman"/>
          <w:sz w:val="34"/>
          <w:szCs w:val="34"/>
        </w:rPr>
        <w:t>必须严格执行，</w:t>
      </w:r>
      <w:r>
        <w:rPr>
          <w:rFonts w:hint="eastAsia" w:ascii="Times New Roman" w:hAnsi="Times New Roman" w:eastAsia="方正仿宋简体" w:cs="Times New Roman"/>
          <w:sz w:val="34"/>
          <w:szCs w:val="34"/>
        </w:rPr>
        <w:t>一般不作调整，</w:t>
      </w:r>
      <w:r>
        <w:rPr>
          <w:rFonts w:ascii="Times New Roman" w:hAnsi="Times New Roman" w:eastAsia="方正仿宋简体" w:cs="Times New Roman"/>
          <w:sz w:val="34"/>
          <w:szCs w:val="34"/>
        </w:rPr>
        <w:t>如因特殊情况确需调整，</w:t>
      </w:r>
      <w:r>
        <w:rPr>
          <w:rFonts w:hint="eastAsia" w:ascii="Times New Roman" w:hAnsi="Times New Roman" w:eastAsia="方正仿宋简体" w:cs="Times New Roman"/>
          <w:sz w:val="34"/>
          <w:szCs w:val="34"/>
        </w:rPr>
        <w:t>须按学校预算调整相关规定程序审批</w:t>
      </w:r>
      <w:r>
        <w:rPr>
          <w:rFonts w:ascii="Times New Roman" w:hAnsi="Times New Roman" w:eastAsia="方正仿宋简体" w:cs="Times New Roman"/>
          <w:sz w:val="34"/>
          <w:szCs w:val="34"/>
        </w:rPr>
        <w:t>方可执行。</w:t>
      </w:r>
    </w:p>
    <w:p>
      <w:pPr>
        <w:spacing w:line="560" w:lineRule="exact"/>
        <w:ind w:firstLine="683" w:firstLineChars="200"/>
        <w:jc w:val="left"/>
        <w:rPr>
          <w:rFonts w:ascii="Times New Roman" w:hAnsi="Times New Roman" w:eastAsia="方正仿宋简体" w:cs="Times New Roman"/>
          <w:sz w:val="34"/>
          <w:szCs w:val="34"/>
        </w:rPr>
      </w:pPr>
      <w:r>
        <w:rPr>
          <w:rFonts w:ascii="Times New Roman" w:hAnsi="Times New Roman" w:eastAsia="方正仿宋简体" w:cs="Times New Roman"/>
          <w:b/>
          <w:sz w:val="34"/>
          <w:szCs w:val="34"/>
        </w:rPr>
        <w:t>第十</w:t>
      </w:r>
      <w:r>
        <w:rPr>
          <w:rFonts w:hint="eastAsia" w:ascii="Times New Roman" w:hAnsi="Times New Roman" w:eastAsia="方正仿宋简体" w:cs="Times New Roman"/>
          <w:b/>
          <w:sz w:val="34"/>
          <w:szCs w:val="34"/>
        </w:rPr>
        <w:t>五</w:t>
      </w:r>
      <w:r>
        <w:rPr>
          <w:rFonts w:ascii="Times New Roman" w:hAnsi="Times New Roman" w:eastAsia="方正仿宋简体" w:cs="Times New Roman"/>
          <w:b/>
          <w:sz w:val="34"/>
          <w:szCs w:val="34"/>
        </w:rPr>
        <w:t>条</w:t>
      </w:r>
      <w:r>
        <w:rPr>
          <w:rFonts w:ascii="Times New Roman" w:hAnsi="Times New Roman" w:eastAsia="方正仿宋简体" w:cs="Times New Roman"/>
          <w:sz w:val="34"/>
          <w:szCs w:val="34"/>
        </w:rPr>
        <w:t xml:space="preserve">  项目归口管理部门和资金使用部门应高度重视和确保专项资金预算的执行进度，按要求报送项目资金月度支出计划。</w:t>
      </w:r>
      <w:r>
        <w:rPr>
          <w:rFonts w:hint="eastAsia" w:ascii="Times New Roman" w:hAnsi="Times New Roman" w:eastAsia="方正仿宋简体" w:cs="Times New Roman"/>
          <w:sz w:val="34"/>
          <w:szCs w:val="34"/>
        </w:rPr>
        <w:t>计划</w:t>
      </w:r>
      <w:r>
        <w:rPr>
          <w:rFonts w:ascii="Times New Roman" w:hAnsi="Times New Roman" w:eastAsia="方正仿宋简体" w:cs="Times New Roman"/>
          <w:sz w:val="34"/>
          <w:szCs w:val="34"/>
        </w:rPr>
        <w:t>财务处负责</w:t>
      </w:r>
      <w:r>
        <w:rPr>
          <w:rFonts w:hint="eastAsia" w:ascii="Times New Roman" w:hAnsi="Times New Roman" w:eastAsia="方正仿宋简体" w:cs="Times New Roman"/>
          <w:sz w:val="34"/>
          <w:szCs w:val="34"/>
        </w:rPr>
        <w:t>按上级要求报送专项资金预算执行情况；每月</w:t>
      </w:r>
      <w:r>
        <w:rPr>
          <w:rFonts w:ascii="Times New Roman" w:hAnsi="Times New Roman" w:eastAsia="方正仿宋简体" w:cs="Times New Roman"/>
          <w:sz w:val="34"/>
          <w:szCs w:val="34"/>
        </w:rPr>
        <w:t>将各项目资金预算实际支出执行情况进行汇总分析，报送相关</w:t>
      </w:r>
      <w:r>
        <w:rPr>
          <w:rFonts w:hint="eastAsia" w:ascii="Times New Roman" w:hAnsi="Times New Roman" w:eastAsia="方正仿宋简体" w:cs="Times New Roman"/>
          <w:sz w:val="34"/>
          <w:szCs w:val="34"/>
          <w:lang w:eastAsia="zh-CN"/>
        </w:rPr>
        <w:t>校</w:t>
      </w:r>
      <w:r>
        <w:rPr>
          <w:rFonts w:ascii="Times New Roman" w:hAnsi="Times New Roman" w:eastAsia="方正仿宋简体" w:cs="Times New Roman"/>
          <w:sz w:val="34"/>
          <w:szCs w:val="34"/>
        </w:rPr>
        <w:t>领导和</w:t>
      </w:r>
      <w:r>
        <w:rPr>
          <w:rFonts w:hint="eastAsia" w:ascii="Times New Roman" w:hAnsi="Times New Roman" w:eastAsia="方正仿宋简体" w:cs="Times New Roman"/>
          <w:sz w:val="34"/>
          <w:szCs w:val="34"/>
        </w:rPr>
        <w:t>教学督导室</w:t>
      </w:r>
      <w:r>
        <w:rPr>
          <w:rFonts w:ascii="Times New Roman" w:hAnsi="Times New Roman" w:eastAsia="方正仿宋简体" w:cs="Times New Roman"/>
          <w:sz w:val="34"/>
          <w:szCs w:val="34"/>
        </w:rPr>
        <w:t>，必要时进行全</w:t>
      </w:r>
      <w:r>
        <w:rPr>
          <w:rFonts w:hint="eastAsia" w:ascii="Times New Roman" w:hAnsi="Times New Roman" w:eastAsia="方正仿宋简体" w:cs="Times New Roman"/>
          <w:sz w:val="34"/>
          <w:szCs w:val="34"/>
          <w:lang w:eastAsia="zh-CN"/>
        </w:rPr>
        <w:t>校</w:t>
      </w:r>
      <w:r>
        <w:rPr>
          <w:rFonts w:ascii="Times New Roman" w:hAnsi="Times New Roman" w:eastAsia="方正仿宋简体" w:cs="Times New Roman"/>
          <w:sz w:val="34"/>
          <w:szCs w:val="34"/>
        </w:rPr>
        <w:t>通报。</w:t>
      </w:r>
    </w:p>
    <w:p>
      <w:pPr>
        <w:spacing w:line="560" w:lineRule="exact"/>
        <w:jc w:val="center"/>
        <w:rPr>
          <w:rFonts w:ascii="黑体" w:hAnsi="黑体" w:eastAsia="黑体" w:cs="Times New Roman"/>
          <w:spacing w:val="4"/>
          <w:sz w:val="34"/>
          <w:szCs w:val="34"/>
        </w:rPr>
      </w:pPr>
      <w:r>
        <w:rPr>
          <w:rFonts w:ascii="黑体" w:hAnsi="黑体" w:eastAsia="黑体" w:cs="Times New Roman"/>
          <w:spacing w:val="4"/>
          <w:sz w:val="34"/>
          <w:szCs w:val="34"/>
        </w:rPr>
        <w:t>第四章  支出管理</w:t>
      </w:r>
    </w:p>
    <w:p>
      <w:pPr>
        <w:spacing w:line="560" w:lineRule="exact"/>
        <w:ind w:firstLine="683" w:firstLineChars="200"/>
        <w:jc w:val="left"/>
        <w:rPr>
          <w:rFonts w:ascii="Times New Roman" w:hAnsi="Times New Roman" w:eastAsia="方正仿宋简体" w:cs="Times New Roman"/>
          <w:color w:val="FF00FF"/>
          <w:sz w:val="34"/>
          <w:szCs w:val="34"/>
        </w:rPr>
      </w:pPr>
      <w:r>
        <w:rPr>
          <w:rFonts w:ascii="Times New Roman" w:hAnsi="Times New Roman" w:eastAsia="方正仿宋简体" w:cs="Times New Roman"/>
          <w:b/>
          <w:sz w:val="34"/>
          <w:szCs w:val="34"/>
        </w:rPr>
        <w:t>第十</w:t>
      </w:r>
      <w:r>
        <w:rPr>
          <w:rFonts w:hint="eastAsia" w:ascii="Times New Roman" w:hAnsi="Times New Roman" w:eastAsia="方正仿宋简体" w:cs="Times New Roman"/>
          <w:b/>
          <w:sz w:val="34"/>
          <w:szCs w:val="34"/>
        </w:rPr>
        <w:t>六</w:t>
      </w:r>
      <w:r>
        <w:rPr>
          <w:rFonts w:ascii="Times New Roman" w:hAnsi="Times New Roman" w:eastAsia="方正仿宋简体" w:cs="Times New Roman"/>
          <w:b/>
          <w:sz w:val="34"/>
          <w:szCs w:val="34"/>
        </w:rPr>
        <w:t>条</w:t>
      </w:r>
      <w:r>
        <w:rPr>
          <w:rFonts w:ascii="Times New Roman" w:hAnsi="Times New Roman" w:eastAsia="方正仿宋简体" w:cs="Times New Roman"/>
          <w:sz w:val="34"/>
          <w:szCs w:val="34"/>
        </w:rPr>
        <w:t xml:space="preserve">  </w:t>
      </w:r>
      <w:r>
        <w:rPr>
          <w:rFonts w:ascii="Times New Roman" w:hAnsi="Times New Roman" w:eastAsia="方正仿宋简体" w:cs="Times New Roman"/>
          <w:color w:val="000000" w:themeColor="text1"/>
          <w:sz w:val="34"/>
          <w:szCs w:val="34"/>
          <w14:textFill>
            <w14:solidFill>
              <w14:schemeClr w14:val="tx1"/>
            </w14:solidFill>
          </w14:textFill>
        </w:rPr>
        <w:t>专项资金</w:t>
      </w:r>
      <w:r>
        <w:rPr>
          <w:rFonts w:hint="eastAsia" w:ascii="Times New Roman" w:hAnsi="Times New Roman" w:eastAsia="方正仿宋简体" w:cs="Times New Roman"/>
          <w:color w:val="000000" w:themeColor="text1"/>
          <w:sz w:val="34"/>
          <w:szCs w:val="34"/>
          <w14:textFill>
            <w14:solidFill>
              <w14:schemeClr w14:val="tx1"/>
            </w14:solidFill>
          </w14:textFill>
        </w:rPr>
        <w:t>应符合项目建设目标，</w:t>
      </w:r>
      <w:r>
        <w:rPr>
          <w:rFonts w:ascii="Times New Roman" w:hAnsi="Times New Roman" w:eastAsia="方正仿宋简体" w:cs="Times New Roman"/>
          <w:color w:val="000000" w:themeColor="text1"/>
          <w:sz w:val="34"/>
          <w:szCs w:val="34"/>
          <w14:textFill>
            <w14:solidFill>
              <w14:schemeClr w14:val="tx1"/>
            </w14:solidFill>
          </w14:textFill>
        </w:rPr>
        <w:t>主要</w:t>
      </w:r>
      <w:r>
        <w:rPr>
          <w:rFonts w:hint="eastAsia" w:ascii="Times New Roman" w:hAnsi="Times New Roman" w:eastAsia="方正仿宋简体" w:cs="Times New Roman"/>
          <w:color w:val="000000" w:themeColor="text1"/>
          <w:sz w:val="34"/>
          <w:szCs w:val="34"/>
          <w14:textFill>
            <w14:solidFill>
              <w14:schemeClr w14:val="tx1"/>
            </w14:solidFill>
          </w14:textFill>
        </w:rPr>
        <w:t>用于培育支持以下十类项目：技术技能人才培养高地、技术技能创新服务平台、高水平专业群建设、高水平双师队伍培养、校企合作提升、服务发展提升、学校治理提升、信息化提升、国际化提升、潮汕文化传承与创新等</w:t>
      </w:r>
      <w:r>
        <w:rPr>
          <w:rFonts w:ascii="Times New Roman" w:hAnsi="Times New Roman" w:eastAsia="方正仿宋简体" w:cs="Times New Roman"/>
          <w:color w:val="000000" w:themeColor="text1"/>
          <w:sz w:val="34"/>
          <w:szCs w:val="34"/>
          <w14:textFill>
            <w14:solidFill>
              <w14:schemeClr w14:val="tx1"/>
            </w14:solidFill>
          </w14:textFill>
        </w:rPr>
        <w:t>。</w:t>
      </w:r>
    </w:p>
    <w:p>
      <w:pPr>
        <w:spacing w:line="560" w:lineRule="exact"/>
        <w:ind w:firstLine="683" w:firstLineChars="200"/>
        <w:jc w:val="left"/>
        <w:rPr>
          <w:rFonts w:ascii="Times New Roman" w:hAnsi="Times New Roman" w:eastAsia="方正仿宋简体" w:cs="Times New Roman"/>
          <w:color w:val="000000" w:themeColor="text1"/>
          <w:sz w:val="34"/>
          <w:szCs w:val="34"/>
          <w14:textFill>
            <w14:solidFill>
              <w14:schemeClr w14:val="tx1"/>
            </w14:solidFill>
          </w14:textFill>
        </w:rPr>
      </w:pPr>
      <w:r>
        <w:rPr>
          <w:rFonts w:ascii="Times New Roman" w:hAnsi="Times New Roman" w:eastAsia="方正仿宋简体" w:cs="Times New Roman"/>
          <w:b/>
          <w:color w:val="000000" w:themeColor="text1"/>
          <w:sz w:val="34"/>
          <w:szCs w:val="34"/>
          <w14:textFill>
            <w14:solidFill>
              <w14:schemeClr w14:val="tx1"/>
            </w14:solidFill>
          </w14:textFill>
        </w:rPr>
        <w:t>第十</w:t>
      </w:r>
      <w:r>
        <w:rPr>
          <w:rFonts w:hint="eastAsia" w:ascii="Times New Roman" w:hAnsi="Times New Roman" w:eastAsia="方正仿宋简体" w:cs="Times New Roman"/>
          <w:b/>
          <w:color w:val="000000" w:themeColor="text1"/>
          <w:sz w:val="34"/>
          <w:szCs w:val="34"/>
          <w14:textFill>
            <w14:solidFill>
              <w14:schemeClr w14:val="tx1"/>
            </w14:solidFill>
          </w14:textFill>
        </w:rPr>
        <w:t>七</w:t>
      </w:r>
      <w:r>
        <w:rPr>
          <w:rFonts w:ascii="Times New Roman" w:hAnsi="Times New Roman" w:eastAsia="方正仿宋简体" w:cs="Times New Roman"/>
          <w:b/>
          <w:color w:val="000000" w:themeColor="text1"/>
          <w:sz w:val="34"/>
          <w:szCs w:val="34"/>
          <w14:textFill>
            <w14:solidFill>
              <w14:schemeClr w14:val="tx1"/>
            </w14:solidFill>
          </w14:textFill>
        </w:rPr>
        <w:t>条</w:t>
      </w:r>
      <w:r>
        <w:rPr>
          <w:rFonts w:hint="eastAsia" w:ascii="Times New Roman" w:hAnsi="Times New Roman" w:eastAsia="方正仿宋简体" w:cs="Times New Roman"/>
          <w:color w:val="000000" w:themeColor="text1"/>
          <w:sz w:val="34"/>
          <w:szCs w:val="34"/>
          <w14:textFill>
            <w14:solidFill>
              <w14:schemeClr w14:val="tx1"/>
            </w14:solidFill>
          </w14:textFill>
        </w:rPr>
        <w:t xml:space="preserve">  </w:t>
      </w:r>
      <w:r>
        <w:rPr>
          <w:rFonts w:ascii="Times New Roman" w:hAnsi="Times New Roman" w:eastAsia="方正仿宋简体" w:cs="Times New Roman"/>
          <w:color w:val="000000" w:themeColor="text1"/>
          <w:sz w:val="34"/>
          <w:szCs w:val="34"/>
          <w14:textFill>
            <w14:solidFill>
              <w14:schemeClr w14:val="tx1"/>
            </w14:solidFill>
          </w14:textFill>
        </w:rPr>
        <w:t>专项资金的使用要求：</w:t>
      </w:r>
    </w:p>
    <w:p>
      <w:pPr>
        <w:spacing w:line="560" w:lineRule="exact"/>
        <w:ind w:firstLine="680" w:firstLineChars="200"/>
        <w:jc w:val="left"/>
        <w:rPr>
          <w:rFonts w:ascii="Times New Roman" w:hAnsi="Times New Roman" w:eastAsia="方正仿宋简体" w:cs="Times New Roman"/>
          <w:color w:val="000000" w:themeColor="text1"/>
          <w:sz w:val="34"/>
          <w:szCs w:val="34"/>
          <w14:textFill>
            <w14:solidFill>
              <w14:schemeClr w14:val="tx1"/>
            </w14:solidFill>
          </w14:textFill>
        </w:rPr>
      </w:pPr>
      <w:r>
        <w:rPr>
          <w:rFonts w:hint="eastAsia" w:ascii="Times New Roman" w:hAnsi="Times New Roman" w:eastAsia="方正仿宋简体" w:cs="Times New Roman"/>
          <w:color w:val="000000" w:themeColor="text1"/>
          <w:sz w:val="34"/>
          <w:szCs w:val="34"/>
          <w14:textFill>
            <w14:solidFill>
              <w14:schemeClr w14:val="tx1"/>
            </w14:solidFill>
          </w14:textFill>
        </w:rPr>
        <w:t>1．</w:t>
      </w:r>
      <w:r>
        <w:rPr>
          <w:rFonts w:ascii="Times New Roman" w:hAnsi="Times New Roman" w:eastAsia="方正仿宋简体" w:cs="Times New Roman"/>
          <w:color w:val="000000" w:themeColor="text1"/>
          <w:sz w:val="34"/>
          <w:szCs w:val="34"/>
          <w14:textFill>
            <w14:solidFill>
              <w14:schemeClr w14:val="tx1"/>
            </w14:solidFill>
          </w14:textFill>
        </w:rPr>
        <w:t>所有实施事项原则上均采用“先呈批，后使用”和“谁使用、谁负责”的原则进行。突出资金使用部门主体责任，突发事件也必须补办相关呈批手续。对于不按规定呈批的事项不予支付相关款项，同时视程度对责任人做严肃处理。</w:t>
      </w:r>
    </w:p>
    <w:p>
      <w:pPr>
        <w:spacing w:line="560" w:lineRule="exact"/>
        <w:ind w:firstLine="680" w:firstLineChars="200"/>
        <w:jc w:val="left"/>
        <w:rPr>
          <w:rFonts w:ascii="Times New Roman" w:hAnsi="Times New Roman" w:eastAsia="方正仿宋简体" w:cs="Times New Roman"/>
          <w:color w:val="000000" w:themeColor="text1"/>
          <w:sz w:val="34"/>
          <w:szCs w:val="34"/>
          <w14:textFill>
            <w14:solidFill>
              <w14:schemeClr w14:val="tx1"/>
            </w14:solidFill>
          </w14:textFill>
        </w:rPr>
      </w:pPr>
      <w:r>
        <w:rPr>
          <w:rFonts w:hint="eastAsia" w:ascii="Times New Roman" w:hAnsi="Times New Roman" w:eastAsia="方正仿宋简体" w:cs="Times New Roman"/>
          <w:color w:val="000000" w:themeColor="text1"/>
          <w:sz w:val="34"/>
          <w:szCs w:val="34"/>
          <w14:textFill>
            <w14:solidFill>
              <w14:schemeClr w14:val="tx1"/>
            </w14:solidFill>
          </w14:textFill>
        </w:rPr>
        <w:t>2．</w:t>
      </w:r>
      <w:r>
        <w:rPr>
          <w:rFonts w:ascii="Times New Roman" w:hAnsi="Times New Roman" w:eastAsia="方正仿宋简体" w:cs="Times New Roman"/>
          <w:color w:val="000000" w:themeColor="text1"/>
          <w:sz w:val="34"/>
          <w:szCs w:val="34"/>
          <w14:textFill>
            <w14:solidFill>
              <w14:schemeClr w14:val="tx1"/>
            </w14:solidFill>
          </w14:textFill>
        </w:rPr>
        <w:t>专项资金原则上不得跨项目或子项目使用，事项发生的理由须符合项目或子项目的建设内容。对于一些交叉业务，尽量区别使用不同的子项目资金。</w:t>
      </w:r>
    </w:p>
    <w:p>
      <w:pPr>
        <w:spacing w:line="560" w:lineRule="exact"/>
        <w:ind w:firstLine="680" w:firstLineChars="200"/>
        <w:jc w:val="left"/>
        <w:rPr>
          <w:rFonts w:ascii="Times New Roman" w:hAnsi="Times New Roman" w:eastAsia="方正仿宋简体" w:cs="Times New Roman"/>
          <w:color w:val="000000" w:themeColor="text1"/>
          <w:sz w:val="34"/>
          <w:szCs w:val="34"/>
          <w14:textFill>
            <w14:solidFill>
              <w14:schemeClr w14:val="tx1"/>
            </w14:solidFill>
          </w14:textFill>
        </w:rPr>
      </w:pPr>
      <w:r>
        <w:rPr>
          <w:rFonts w:hint="eastAsia" w:ascii="Times New Roman" w:hAnsi="Times New Roman" w:eastAsia="方正仿宋简体" w:cs="Times New Roman"/>
          <w:color w:val="000000" w:themeColor="text1"/>
          <w:sz w:val="34"/>
          <w:szCs w:val="34"/>
          <w14:textFill>
            <w14:solidFill>
              <w14:schemeClr w14:val="tx1"/>
            </w14:solidFill>
          </w14:textFill>
        </w:rPr>
        <w:t>3．</w:t>
      </w:r>
      <w:r>
        <w:rPr>
          <w:rFonts w:ascii="Times New Roman" w:hAnsi="Times New Roman" w:eastAsia="方正仿宋简体" w:cs="Times New Roman"/>
          <w:color w:val="000000" w:themeColor="text1"/>
          <w:sz w:val="34"/>
          <w:szCs w:val="34"/>
          <w14:textFill>
            <w14:solidFill>
              <w14:schemeClr w14:val="tx1"/>
            </w14:solidFill>
          </w14:textFill>
        </w:rPr>
        <w:t>当年下达的</w:t>
      </w:r>
      <w:r>
        <w:rPr>
          <w:rFonts w:hint="eastAsia" w:ascii="Times New Roman" w:hAnsi="Times New Roman" w:eastAsia="方正仿宋简体" w:cs="Times New Roman"/>
          <w:color w:val="000000" w:themeColor="text1"/>
          <w:sz w:val="34"/>
          <w:szCs w:val="34"/>
          <w14:textFill>
            <w14:solidFill>
              <w14:schemeClr w14:val="tx1"/>
            </w14:solidFill>
          </w14:textFill>
        </w:rPr>
        <w:t>财政</w:t>
      </w:r>
      <w:r>
        <w:rPr>
          <w:rFonts w:ascii="Times New Roman" w:hAnsi="Times New Roman" w:eastAsia="方正仿宋简体" w:cs="Times New Roman"/>
          <w:color w:val="000000" w:themeColor="text1"/>
          <w:sz w:val="34"/>
          <w:szCs w:val="34"/>
          <w14:textFill>
            <w14:solidFill>
              <w14:schemeClr w14:val="tx1"/>
            </w14:solidFill>
          </w14:textFill>
        </w:rPr>
        <w:t>专项资金原则上当年度使用完毕，</w:t>
      </w:r>
      <w:r>
        <w:rPr>
          <w:rFonts w:hint="eastAsia" w:ascii="Times New Roman" w:hAnsi="Times New Roman" w:eastAsia="方正仿宋简体" w:cs="Times New Roman"/>
          <w:color w:val="000000" w:themeColor="text1"/>
          <w:sz w:val="34"/>
          <w:szCs w:val="34"/>
          <w14:textFill>
            <w14:solidFill>
              <w14:schemeClr w14:val="tx1"/>
            </w14:solidFill>
          </w14:textFill>
        </w:rPr>
        <w:t>结转结余资金管理严格执行上级有关规定。校内自筹资金在项目建设期内，可结转下年使用。</w:t>
      </w:r>
    </w:p>
    <w:p>
      <w:pPr>
        <w:spacing w:line="560" w:lineRule="exact"/>
        <w:ind w:firstLine="680" w:firstLineChars="200"/>
        <w:jc w:val="left"/>
        <w:rPr>
          <w:rFonts w:ascii="Times New Roman" w:hAnsi="Times New Roman" w:eastAsia="方正仿宋简体" w:cs="Times New Roman"/>
          <w:color w:val="000000" w:themeColor="text1"/>
          <w:sz w:val="34"/>
          <w:szCs w:val="34"/>
          <w14:textFill>
            <w14:solidFill>
              <w14:schemeClr w14:val="tx1"/>
            </w14:solidFill>
          </w14:textFill>
        </w:rPr>
      </w:pPr>
      <w:r>
        <w:rPr>
          <w:rFonts w:hint="eastAsia" w:ascii="Times New Roman" w:hAnsi="Times New Roman" w:eastAsia="方正仿宋简体" w:cs="Times New Roman"/>
          <w:color w:val="000000" w:themeColor="text1"/>
          <w:sz w:val="34"/>
          <w:szCs w:val="34"/>
          <w14:textFill>
            <w14:solidFill>
              <w14:schemeClr w14:val="tx1"/>
            </w14:solidFill>
          </w14:textFill>
        </w:rPr>
        <w:t>4．</w:t>
      </w:r>
      <w:r>
        <w:rPr>
          <w:rFonts w:ascii="Times New Roman" w:hAnsi="Times New Roman" w:eastAsia="方正仿宋简体" w:cs="Times New Roman"/>
          <w:color w:val="000000" w:themeColor="text1"/>
          <w:sz w:val="34"/>
          <w:szCs w:val="34"/>
          <w14:textFill>
            <w14:solidFill>
              <w14:schemeClr w14:val="tx1"/>
            </w14:solidFill>
          </w14:textFill>
        </w:rPr>
        <w:t>对于建设期</w:t>
      </w:r>
      <w:r>
        <w:rPr>
          <w:rFonts w:hint="eastAsia" w:ascii="Times New Roman" w:hAnsi="Times New Roman" w:eastAsia="方正仿宋简体" w:cs="Times New Roman"/>
          <w:color w:val="000000" w:themeColor="text1"/>
          <w:sz w:val="34"/>
          <w:szCs w:val="34"/>
          <w14:textFill>
            <w14:solidFill>
              <w14:schemeClr w14:val="tx1"/>
            </w14:solidFill>
          </w14:textFill>
        </w:rPr>
        <w:t>超过一</w:t>
      </w:r>
      <w:r>
        <w:rPr>
          <w:rFonts w:ascii="Times New Roman" w:hAnsi="Times New Roman" w:eastAsia="方正仿宋简体" w:cs="Times New Roman"/>
          <w:color w:val="000000" w:themeColor="text1"/>
          <w:sz w:val="34"/>
          <w:szCs w:val="34"/>
          <w14:textFill>
            <w14:solidFill>
              <w14:schemeClr w14:val="tx1"/>
            </w14:solidFill>
          </w14:textFill>
        </w:rPr>
        <w:t>年的项目，在预算资金条件许可，且按项目变更程序经审批后，可将部分后期建设内容提前执行。</w:t>
      </w:r>
    </w:p>
    <w:p>
      <w:pPr>
        <w:spacing w:line="560" w:lineRule="exact"/>
        <w:ind w:firstLine="680" w:firstLineChars="200"/>
        <w:jc w:val="left"/>
        <w:rPr>
          <w:rFonts w:ascii="Times New Roman" w:hAnsi="Times New Roman" w:eastAsia="方正仿宋简体" w:cs="Times New Roman"/>
          <w:color w:val="000000" w:themeColor="text1"/>
          <w:sz w:val="34"/>
          <w:szCs w:val="34"/>
          <w14:textFill>
            <w14:solidFill>
              <w14:schemeClr w14:val="tx1"/>
            </w14:solidFill>
          </w14:textFill>
        </w:rPr>
      </w:pPr>
      <w:r>
        <w:rPr>
          <w:rFonts w:hint="eastAsia" w:ascii="Times New Roman" w:hAnsi="Times New Roman" w:eastAsia="方正仿宋简体" w:cs="Times New Roman"/>
          <w:color w:val="000000" w:themeColor="text1"/>
          <w:sz w:val="34"/>
          <w:szCs w:val="34"/>
          <w14:textFill>
            <w14:solidFill>
              <w14:schemeClr w14:val="tx1"/>
            </w14:solidFill>
          </w14:textFill>
        </w:rPr>
        <w:t>5．项目经费执行过程中实行重大事项报告制度，未经同意不得擅自改变资金用途。在项目实施期间出现任务重大调整和变更，应按照“三重一大”规定，由项目承办部门报学校审批。</w:t>
      </w:r>
    </w:p>
    <w:p>
      <w:pPr>
        <w:spacing w:line="560" w:lineRule="exact"/>
        <w:ind w:firstLine="683" w:firstLineChars="200"/>
        <w:jc w:val="left"/>
        <w:rPr>
          <w:rFonts w:ascii="Times New Roman" w:hAnsi="Times New Roman" w:eastAsia="方正仿宋简体" w:cs="Times New Roman"/>
          <w:sz w:val="34"/>
          <w:szCs w:val="34"/>
        </w:rPr>
      </w:pPr>
      <w:r>
        <w:rPr>
          <w:rFonts w:ascii="Times New Roman" w:hAnsi="Times New Roman" w:eastAsia="方正仿宋简体" w:cs="Times New Roman"/>
          <w:b/>
          <w:sz w:val="34"/>
          <w:szCs w:val="34"/>
        </w:rPr>
        <w:t>第十</w:t>
      </w:r>
      <w:r>
        <w:rPr>
          <w:rFonts w:hint="eastAsia" w:ascii="Times New Roman" w:hAnsi="Times New Roman" w:eastAsia="方正仿宋简体" w:cs="Times New Roman"/>
          <w:b/>
          <w:sz w:val="34"/>
          <w:szCs w:val="34"/>
        </w:rPr>
        <w:t>八</w:t>
      </w:r>
      <w:r>
        <w:rPr>
          <w:rFonts w:ascii="Times New Roman" w:hAnsi="Times New Roman" w:eastAsia="方正仿宋简体" w:cs="Times New Roman"/>
          <w:b/>
          <w:sz w:val="34"/>
          <w:szCs w:val="34"/>
        </w:rPr>
        <w:t>条</w:t>
      </w:r>
      <w:r>
        <w:rPr>
          <w:rFonts w:ascii="Times New Roman" w:hAnsi="Times New Roman" w:eastAsia="方正仿宋简体" w:cs="Times New Roman"/>
          <w:sz w:val="34"/>
          <w:szCs w:val="34"/>
        </w:rPr>
        <w:t xml:space="preserve">  专项资金支出范围，主要包括为完成“双高</w:t>
      </w:r>
      <w:r>
        <w:rPr>
          <w:rFonts w:hint="eastAsia" w:ascii="Times New Roman" w:hAnsi="Times New Roman" w:eastAsia="方正仿宋简体" w:cs="Times New Roman"/>
          <w:sz w:val="34"/>
          <w:szCs w:val="34"/>
        </w:rPr>
        <w:t>计划</w:t>
      </w:r>
      <w:r>
        <w:rPr>
          <w:rFonts w:ascii="Times New Roman" w:hAnsi="Times New Roman" w:eastAsia="方正仿宋简体" w:cs="Times New Roman"/>
          <w:sz w:val="34"/>
          <w:szCs w:val="34"/>
        </w:rPr>
        <w:t>” 建设任务而必须开支的人才引进与培养经费、业务费、购置费、维修维护费等。</w:t>
      </w:r>
    </w:p>
    <w:p>
      <w:pPr>
        <w:spacing w:line="560" w:lineRule="exact"/>
        <w:ind w:firstLine="680" w:firstLineChars="200"/>
        <w:jc w:val="left"/>
        <w:rPr>
          <w:rFonts w:ascii="Times New Roman" w:hAnsi="Times New Roman" w:eastAsia="方正仿宋简体" w:cs="Times New Roman"/>
          <w:sz w:val="34"/>
          <w:szCs w:val="34"/>
        </w:rPr>
      </w:pPr>
      <w:r>
        <w:rPr>
          <w:rFonts w:hint="eastAsia" w:ascii="Times New Roman" w:hAnsi="Times New Roman" w:eastAsia="方正仿宋简体" w:cs="Times New Roman"/>
          <w:sz w:val="34"/>
          <w:szCs w:val="34"/>
        </w:rPr>
        <w:t>1．</w:t>
      </w:r>
      <w:r>
        <w:rPr>
          <w:rFonts w:ascii="Times New Roman" w:hAnsi="Times New Roman" w:eastAsia="方正仿宋简体" w:cs="Times New Roman"/>
          <w:sz w:val="34"/>
          <w:szCs w:val="34"/>
        </w:rPr>
        <w:t>人才引进与培养经费。指在“双高计划”建设中，</w:t>
      </w:r>
      <w:r>
        <w:rPr>
          <w:rFonts w:hint="eastAsia" w:ascii="Times New Roman" w:hAnsi="Times New Roman" w:eastAsia="方正仿宋简体" w:cs="Times New Roman"/>
          <w:sz w:val="34"/>
          <w:szCs w:val="34"/>
        </w:rPr>
        <w:t>引进和培养高层次人才、专业骨干等所发生相关费用</w:t>
      </w:r>
      <w:r>
        <w:rPr>
          <w:rFonts w:ascii="Times New Roman" w:hAnsi="Times New Roman" w:eastAsia="方正仿宋简体" w:cs="Times New Roman"/>
          <w:sz w:val="34"/>
          <w:szCs w:val="34"/>
        </w:rPr>
        <w:t>以及兼职教师培育</w:t>
      </w:r>
      <w:r>
        <w:rPr>
          <w:rFonts w:hint="eastAsia" w:ascii="Times New Roman" w:hAnsi="Times New Roman" w:eastAsia="方正仿宋简体" w:cs="Times New Roman"/>
          <w:sz w:val="34"/>
          <w:szCs w:val="34"/>
        </w:rPr>
        <w:t>和</w:t>
      </w:r>
      <w:r>
        <w:rPr>
          <w:rFonts w:ascii="Times New Roman" w:hAnsi="Times New Roman" w:eastAsia="方正仿宋简体" w:cs="Times New Roman"/>
          <w:sz w:val="34"/>
          <w:szCs w:val="34"/>
        </w:rPr>
        <w:t>授课经费支出；</w:t>
      </w:r>
    </w:p>
    <w:p>
      <w:pPr>
        <w:spacing w:line="560" w:lineRule="exact"/>
        <w:ind w:firstLine="680" w:firstLineChars="200"/>
        <w:jc w:val="left"/>
        <w:rPr>
          <w:rFonts w:ascii="Microsoft YaHei UI" w:hAnsi="Microsoft YaHei UI" w:eastAsia="Microsoft YaHei UI"/>
          <w:color w:val="0070C0"/>
          <w:spacing w:val="8"/>
          <w:sz w:val="34"/>
          <w:szCs w:val="34"/>
          <w:shd w:val="clear" w:color="auto" w:fill="FFFFFF"/>
        </w:rPr>
      </w:pPr>
      <w:r>
        <w:rPr>
          <w:rFonts w:hint="eastAsia" w:ascii="Times New Roman" w:hAnsi="Times New Roman" w:eastAsia="方正仿宋简体" w:cs="Times New Roman"/>
          <w:sz w:val="34"/>
          <w:szCs w:val="34"/>
        </w:rPr>
        <w:t>2．</w:t>
      </w:r>
      <w:r>
        <w:rPr>
          <w:rFonts w:ascii="Times New Roman" w:hAnsi="Times New Roman" w:eastAsia="方正仿宋简体" w:cs="Times New Roman"/>
          <w:sz w:val="34"/>
          <w:szCs w:val="34"/>
        </w:rPr>
        <w:t>业务费。指为完成“双高计划”建设任务而必须开支的办公费、印刷费、邮</w:t>
      </w:r>
      <w:r>
        <w:rPr>
          <w:rFonts w:hint="eastAsia" w:ascii="Times New Roman" w:hAnsi="Times New Roman" w:eastAsia="方正仿宋简体" w:cs="Times New Roman"/>
          <w:sz w:val="34"/>
          <w:szCs w:val="34"/>
        </w:rPr>
        <w:t>资</w:t>
      </w:r>
      <w:r>
        <w:rPr>
          <w:rFonts w:ascii="Times New Roman" w:hAnsi="Times New Roman" w:eastAsia="方正仿宋简体" w:cs="Times New Roman"/>
          <w:sz w:val="34"/>
          <w:szCs w:val="34"/>
        </w:rPr>
        <w:t>费、咨询费、交通费、差旅费、会议费、培训费、劳务费、审计费、租赁费、</w:t>
      </w:r>
      <w:r>
        <w:rPr>
          <w:rFonts w:hint="eastAsia" w:ascii="Times New Roman" w:hAnsi="Times New Roman" w:eastAsia="方正仿宋简体" w:cs="Times New Roman"/>
          <w:sz w:val="34"/>
          <w:szCs w:val="34"/>
        </w:rPr>
        <w:t>教学资源开发费、</w:t>
      </w:r>
      <w:r>
        <w:rPr>
          <w:rFonts w:ascii="Times New Roman" w:hAnsi="Times New Roman" w:eastAsia="方正仿宋简体" w:cs="Times New Roman"/>
          <w:sz w:val="34"/>
          <w:szCs w:val="34"/>
        </w:rPr>
        <w:t>专用材料费、因公出国（境）费、委托业务费、</w:t>
      </w:r>
      <w:r>
        <w:rPr>
          <w:rFonts w:hint="eastAsia" w:ascii="Times New Roman" w:hAnsi="Times New Roman" w:eastAsia="方正仿宋简体" w:cs="Times New Roman"/>
          <w:sz w:val="34"/>
          <w:szCs w:val="34"/>
        </w:rPr>
        <w:t>科研事务费</w:t>
      </w:r>
      <w:r>
        <w:rPr>
          <w:rFonts w:ascii="Times New Roman" w:hAnsi="Times New Roman" w:eastAsia="方正仿宋简体" w:cs="Times New Roman"/>
          <w:sz w:val="34"/>
          <w:szCs w:val="34"/>
        </w:rPr>
        <w:t>及项目建设过程中所产生的其他商品服务支出；</w:t>
      </w:r>
    </w:p>
    <w:p>
      <w:pPr>
        <w:spacing w:line="560" w:lineRule="exact"/>
        <w:ind w:firstLine="680" w:firstLineChars="200"/>
        <w:jc w:val="left"/>
        <w:rPr>
          <w:rFonts w:ascii="Times New Roman" w:hAnsi="Times New Roman" w:eastAsia="方正仿宋简体" w:cs="Times New Roman"/>
          <w:sz w:val="34"/>
          <w:szCs w:val="34"/>
        </w:rPr>
      </w:pPr>
      <w:r>
        <w:rPr>
          <w:rFonts w:hint="eastAsia" w:ascii="Times New Roman" w:hAnsi="Times New Roman" w:eastAsia="方正仿宋简体" w:cs="Times New Roman"/>
          <w:sz w:val="34"/>
          <w:szCs w:val="34"/>
        </w:rPr>
        <w:t>3．</w:t>
      </w:r>
      <w:r>
        <w:rPr>
          <w:rFonts w:ascii="Times New Roman" w:hAnsi="Times New Roman" w:eastAsia="方正仿宋简体" w:cs="Times New Roman"/>
          <w:sz w:val="34"/>
          <w:szCs w:val="34"/>
        </w:rPr>
        <w:t>购置费。指为完成“双高计划”建设任务而购置的</w:t>
      </w:r>
      <w:r>
        <w:rPr>
          <w:rFonts w:hint="eastAsia" w:ascii="Times New Roman" w:hAnsi="Times New Roman" w:eastAsia="方正仿宋简体" w:cs="Times New Roman"/>
          <w:sz w:val="34"/>
          <w:szCs w:val="34"/>
        </w:rPr>
        <w:t>必要教学、实训及科研</w:t>
      </w:r>
      <w:r>
        <w:rPr>
          <w:rFonts w:ascii="Times New Roman" w:hAnsi="Times New Roman" w:eastAsia="方正仿宋简体" w:cs="Times New Roman"/>
          <w:sz w:val="34"/>
          <w:szCs w:val="34"/>
        </w:rPr>
        <w:t>仪器设备、家具、图书、信息网络、软件、应用开发</w:t>
      </w:r>
      <w:r>
        <w:rPr>
          <w:rFonts w:hint="eastAsia" w:ascii="Times New Roman" w:hAnsi="Times New Roman" w:eastAsia="方正仿宋简体" w:cs="Times New Roman"/>
          <w:sz w:val="34"/>
          <w:szCs w:val="34"/>
        </w:rPr>
        <w:t>以及在项目实施过程中各种耗材等</w:t>
      </w:r>
      <w:r>
        <w:rPr>
          <w:rFonts w:ascii="Times New Roman" w:hAnsi="Times New Roman" w:eastAsia="方正仿宋简体" w:cs="Times New Roman"/>
          <w:sz w:val="34"/>
          <w:szCs w:val="34"/>
        </w:rPr>
        <w:t>支出</w:t>
      </w:r>
      <w:r>
        <w:rPr>
          <w:rFonts w:hint="eastAsia" w:ascii="Times New Roman" w:hAnsi="Times New Roman" w:eastAsia="方正仿宋简体" w:cs="Times New Roman"/>
          <w:sz w:val="34"/>
          <w:szCs w:val="34"/>
        </w:rPr>
        <w:t>；</w:t>
      </w:r>
    </w:p>
    <w:p>
      <w:pPr>
        <w:spacing w:line="560" w:lineRule="exact"/>
        <w:ind w:firstLine="680" w:firstLineChars="200"/>
        <w:jc w:val="left"/>
        <w:rPr>
          <w:rFonts w:ascii="Times New Roman" w:hAnsi="Times New Roman" w:eastAsia="方正仿宋简体" w:cs="Times New Roman"/>
          <w:sz w:val="34"/>
          <w:szCs w:val="34"/>
        </w:rPr>
      </w:pPr>
      <w:r>
        <w:rPr>
          <w:rFonts w:hint="eastAsia" w:ascii="Times New Roman" w:hAnsi="Times New Roman" w:eastAsia="方正仿宋简体" w:cs="Times New Roman"/>
          <w:sz w:val="34"/>
          <w:szCs w:val="34"/>
        </w:rPr>
        <w:t>4．</w:t>
      </w:r>
      <w:r>
        <w:rPr>
          <w:rFonts w:ascii="Times New Roman" w:hAnsi="Times New Roman" w:eastAsia="方正仿宋简体" w:cs="Times New Roman"/>
          <w:sz w:val="34"/>
          <w:szCs w:val="34"/>
        </w:rPr>
        <w:t>维修维护费。指用于与“双高计划”建设相关的教学、科研仪器和实验设备、教学科研用房和附属设施的修理、维护以及提供条件支撑的教学科研基础设施改造所发生的支出。</w:t>
      </w:r>
    </w:p>
    <w:p>
      <w:pPr>
        <w:spacing w:line="560" w:lineRule="exact"/>
        <w:ind w:firstLine="683" w:firstLineChars="200"/>
        <w:jc w:val="left"/>
        <w:rPr>
          <w:rFonts w:ascii="Times New Roman" w:hAnsi="Times New Roman" w:eastAsia="方正仿宋简体" w:cs="Times New Roman"/>
          <w:sz w:val="34"/>
          <w:szCs w:val="34"/>
        </w:rPr>
      </w:pPr>
      <w:r>
        <w:rPr>
          <w:rFonts w:hint="eastAsia" w:ascii="Times New Roman" w:hAnsi="Times New Roman" w:eastAsia="方正仿宋简体" w:cs="Times New Roman"/>
          <w:b/>
          <w:sz w:val="34"/>
          <w:szCs w:val="34"/>
        </w:rPr>
        <w:t>第</w:t>
      </w:r>
      <w:r>
        <w:rPr>
          <w:rFonts w:ascii="Times New Roman" w:hAnsi="Times New Roman" w:eastAsia="方正仿宋简体" w:cs="Times New Roman"/>
          <w:b/>
          <w:sz w:val="34"/>
          <w:szCs w:val="34"/>
        </w:rPr>
        <w:t>十九</w:t>
      </w:r>
      <w:r>
        <w:rPr>
          <w:rFonts w:hint="eastAsia" w:ascii="Times New Roman" w:hAnsi="Times New Roman" w:eastAsia="方正仿宋简体" w:cs="Times New Roman"/>
          <w:b/>
          <w:sz w:val="34"/>
          <w:szCs w:val="34"/>
        </w:rPr>
        <w:t>条</w:t>
      </w:r>
      <w:r>
        <w:rPr>
          <w:rFonts w:hint="eastAsia" w:ascii="Times New Roman" w:hAnsi="Times New Roman" w:eastAsia="方正仿宋简体" w:cs="Times New Roman"/>
          <w:sz w:val="34"/>
          <w:szCs w:val="34"/>
        </w:rPr>
        <w:t xml:space="preserve">  </w:t>
      </w:r>
      <w:r>
        <w:rPr>
          <w:rFonts w:ascii="Times New Roman" w:hAnsi="Times New Roman" w:eastAsia="方正仿宋简体" w:cs="Times New Roman"/>
          <w:sz w:val="34"/>
          <w:szCs w:val="34"/>
        </w:rPr>
        <w:t>专项资金应专款专用，</w:t>
      </w:r>
      <w:r>
        <w:rPr>
          <w:rFonts w:hint="eastAsia" w:ascii="Times New Roman" w:hAnsi="Times New Roman" w:eastAsia="方正仿宋简体" w:cs="Times New Roman"/>
          <w:sz w:val="34"/>
          <w:szCs w:val="34"/>
        </w:rPr>
        <w:t>不得用于平衡预算、偿还贷款、支付罚款、对外捐赠、赞助、支付利息、基础设施建设等支出，不得用于“双高计划”建设项目之外的人员经费支出，不得用于与建设项目无关的日常公用经费开支，也不得用于国家和省市规定不得列支的其他支出。</w:t>
      </w:r>
    </w:p>
    <w:p>
      <w:pPr>
        <w:spacing w:line="560" w:lineRule="exact"/>
        <w:ind w:firstLine="683" w:firstLineChars="200"/>
        <w:jc w:val="left"/>
        <w:rPr>
          <w:rFonts w:ascii="Times New Roman" w:hAnsi="Times New Roman" w:eastAsia="方正仿宋简体" w:cs="Times New Roman"/>
          <w:sz w:val="34"/>
          <w:szCs w:val="34"/>
        </w:rPr>
      </w:pPr>
      <w:r>
        <w:rPr>
          <w:rFonts w:ascii="Times New Roman" w:hAnsi="Times New Roman" w:eastAsia="方正仿宋简体" w:cs="Times New Roman"/>
          <w:b/>
          <w:sz w:val="34"/>
          <w:szCs w:val="34"/>
        </w:rPr>
        <w:t>第</w:t>
      </w:r>
      <w:r>
        <w:rPr>
          <w:rFonts w:hint="eastAsia" w:ascii="Times New Roman" w:hAnsi="Times New Roman" w:eastAsia="方正仿宋简体" w:cs="Times New Roman"/>
          <w:b/>
          <w:sz w:val="34"/>
          <w:szCs w:val="34"/>
        </w:rPr>
        <w:t>二十</w:t>
      </w:r>
      <w:r>
        <w:rPr>
          <w:rFonts w:ascii="Times New Roman" w:hAnsi="Times New Roman" w:eastAsia="方正仿宋简体" w:cs="Times New Roman"/>
          <w:b/>
          <w:sz w:val="34"/>
          <w:szCs w:val="34"/>
        </w:rPr>
        <w:t>条</w:t>
      </w:r>
      <w:r>
        <w:rPr>
          <w:rFonts w:ascii="Times New Roman" w:hAnsi="Times New Roman" w:eastAsia="方正仿宋简体" w:cs="Times New Roman"/>
          <w:sz w:val="34"/>
          <w:szCs w:val="34"/>
        </w:rPr>
        <w:t xml:space="preserve">  凡</w:t>
      </w:r>
      <w:r>
        <w:rPr>
          <w:rFonts w:hint="eastAsia" w:ascii="Times New Roman" w:hAnsi="Times New Roman" w:eastAsia="方正仿宋简体" w:cs="Times New Roman"/>
          <w:sz w:val="34"/>
          <w:szCs w:val="34"/>
        </w:rPr>
        <w:t>属于工程招投标或</w:t>
      </w:r>
      <w:r>
        <w:rPr>
          <w:rFonts w:ascii="Times New Roman" w:hAnsi="Times New Roman" w:eastAsia="方正仿宋简体" w:cs="Times New Roman"/>
          <w:sz w:val="34"/>
          <w:szCs w:val="34"/>
        </w:rPr>
        <w:t>纳入政府采购的支出项目，</w:t>
      </w:r>
      <w:r>
        <w:rPr>
          <w:rFonts w:hint="eastAsia" w:ascii="Times New Roman" w:hAnsi="Times New Roman" w:eastAsia="方正仿宋简体" w:cs="Times New Roman"/>
          <w:sz w:val="34"/>
          <w:szCs w:val="34"/>
        </w:rPr>
        <w:t>必须严格按照有关规定执行</w:t>
      </w:r>
      <w:r>
        <w:rPr>
          <w:rFonts w:ascii="Times New Roman" w:hAnsi="Times New Roman" w:eastAsia="方正仿宋简体" w:cs="Times New Roman"/>
          <w:sz w:val="34"/>
          <w:szCs w:val="34"/>
        </w:rPr>
        <w:t>，通过招投标、集中采购等规范程序后方可列支。</w:t>
      </w:r>
      <w:r>
        <w:rPr>
          <w:rFonts w:hint="eastAsia" w:ascii="Times New Roman" w:hAnsi="Times New Roman" w:eastAsia="方正仿宋简体" w:cs="Times New Roman"/>
          <w:sz w:val="34"/>
          <w:szCs w:val="34"/>
        </w:rPr>
        <w:t>项目支出必须勤俭节约，严格控制开支标准。</w:t>
      </w:r>
    </w:p>
    <w:p>
      <w:pPr>
        <w:spacing w:line="560" w:lineRule="exact"/>
        <w:ind w:firstLine="669" w:firstLineChars="196"/>
        <w:rPr>
          <w:rFonts w:ascii="Times New Roman" w:hAnsi="Times New Roman" w:eastAsia="方正仿宋简体" w:cs="Times New Roman"/>
          <w:sz w:val="34"/>
          <w:szCs w:val="34"/>
        </w:rPr>
      </w:pPr>
      <w:r>
        <w:rPr>
          <w:rFonts w:ascii="Times New Roman" w:hAnsi="Times New Roman" w:eastAsia="方正仿宋简体" w:cs="Times New Roman"/>
          <w:b/>
          <w:sz w:val="34"/>
          <w:szCs w:val="34"/>
        </w:rPr>
        <w:t>第</w:t>
      </w:r>
      <w:r>
        <w:rPr>
          <w:rFonts w:hint="eastAsia" w:ascii="Times New Roman" w:hAnsi="Times New Roman" w:eastAsia="方正仿宋简体" w:cs="Times New Roman"/>
          <w:b/>
          <w:sz w:val="34"/>
          <w:szCs w:val="34"/>
        </w:rPr>
        <w:t>二十一</w:t>
      </w:r>
      <w:r>
        <w:rPr>
          <w:rFonts w:ascii="Times New Roman" w:hAnsi="Times New Roman" w:eastAsia="方正仿宋简体" w:cs="Times New Roman"/>
          <w:b/>
          <w:sz w:val="34"/>
          <w:szCs w:val="34"/>
        </w:rPr>
        <w:t>条</w:t>
      </w:r>
      <w:r>
        <w:rPr>
          <w:rFonts w:ascii="Times New Roman" w:hAnsi="Times New Roman" w:eastAsia="方正仿宋简体" w:cs="Times New Roman"/>
          <w:sz w:val="34"/>
          <w:szCs w:val="34"/>
        </w:rPr>
        <w:t xml:space="preserve">  </w:t>
      </w:r>
      <w:r>
        <w:rPr>
          <w:rFonts w:hint="eastAsia" w:ascii="Times New Roman" w:hAnsi="Times New Roman" w:eastAsia="方正仿宋简体" w:cs="Times New Roman"/>
          <w:sz w:val="34"/>
          <w:szCs w:val="34"/>
        </w:rPr>
        <w:t>专项资金使用和支付按学校规定审批权限进行审批。</w:t>
      </w:r>
    </w:p>
    <w:p>
      <w:pPr>
        <w:spacing w:line="560" w:lineRule="exact"/>
        <w:jc w:val="center"/>
        <w:rPr>
          <w:rFonts w:ascii="黑体" w:hAnsi="黑体" w:eastAsia="黑体" w:cs="Times New Roman"/>
          <w:spacing w:val="4"/>
          <w:sz w:val="34"/>
          <w:szCs w:val="34"/>
        </w:rPr>
      </w:pPr>
      <w:r>
        <w:rPr>
          <w:rFonts w:ascii="黑体" w:hAnsi="黑体" w:eastAsia="黑体" w:cs="Times New Roman"/>
          <w:spacing w:val="4"/>
          <w:sz w:val="34"/>
          <w:szCs w:val="34"/>
        </w:rPr>
        <w:t>第五章  资产管理</w:t>
      </w:r>
    </w:p>
    <w:p>
      <w:pPr>
        <w:adjustRightInd w:val="0"/>
        <w:snapToGrid w:val="0"/>
        <w:spacing w:line="560" w:lineRule="exact"/>
        <w:ind w:firstLine="669" w:firstLineChars="196"/>
        <w:rPr>
          <w:rFonts w:ascii="Times New Roman" w:hAnsi="Times New Roman" w:eastAsia="方正仿宋简体" w:cs="Times New Roman"/>
          <w:sz w:val="34"/>
          <w:szCs w:val="34"/>
        </w:rPr>
      </w:pPr>
      <w:r>
        <w:rPr>
          <w:rFonts w:ascii="Times New Roman" w:hAnsi="Times New Roman" w:eastAsia="方正仿宋简体" w:cs="Times New Roman"/>
          <w:b/>
          <w:sz w:val="34"/>
          <w:szCs w:val="34"/>
        </w:rPr>
        <w:t>第二十</w:t>
      </w:r>
      <w:r>
        <w:rPr>
          <w:rFonts w:hint="eastAsia" w:ascii="Times New Roman" w:hAnsi="Times New Roman" w:eastAsia="方正仿宋简体" w:cs="Times New Roman"/>
          <w:b/>
          <w:sz w:val="34"/>
          <w:szCs w:val="34"/>
        </w:rPr>
        <w:t>二</w:t>
      </w:r>
      <w:r>
        <w:rPr>
          <w:rFonts w:ascii="Times New Roman" w:hAnsi="Times New Roman" w:eastAsia="方正仿宋简体" w:cs="Times New Roman"/>
          <w:b/>
          <w:sz w:val="34"/>
          <w:szCs w:val="34"/>
        </w:rPr>
        <w:t>条</w:t>
      </w:r>
      <w:r>
        <w:rPr>
          <w:rFonts w:ascii="Times New Roman" w:hAnsi="Times New Roman" w:eastAsia="方正仿宋简体" w:cs="Times New Roman"/>
          <w:sz w:val="34"/>
          <w:szCs w:val="34"/>
        </w:rPr>
        <w:t xml:space="preserve">  </w:t>
      </w:r>
      <w:r>
        <w:rPr>
          <w:rFonts w:hint="eastAsia" w:ascii="Times New Roman" w:hAnsi="Times New Roman" w:eastAsia="方正仿宋简体" w:cs="Times New Roman"/>
          <w:sz w:val="34"/>
          <w:szCs w:val="34"/>
        </w:rPr>
        <w:t>凡使用专项资金购置达到学校规定标准的资产，应当及时办理资产入账手续，按照国有资产管理有关规定统一管理。</w:t>
      </w:r>
    </w:p>
    <w:p>
      <w:pPr>
        <w:spacing w:line="560" w:lineRule="exact"/>
        <w:ind w:firstLine="683" w:firstLineChars="200"/>
        <w:jc w:val="left"/>
        <w:rPr>
          <w:rFonts w:ascii="Times New Roman" w:hAnsi="Times New Roman" w:eastAsia="方正仿宋简体" w:cs="Times New Roman"/>
          <w:color w:val="000000" w:themeColor="text1"/>
          <w:sz w:val="34"/>
          <w:szCs w:val="34"/>
          <w14:textFill>
            <w14:solidFill>
              <w14:schemeClr w14:val="tx1"/>
            </w14:solidFill>
          </w14:textFill>
        </w:rPr>
      </w:pPr>
      <w:r>
        <w:rPr>
          <w:rFonts w:ascii="Times New Roman" w:hAnsi="Times New Roman" w:eastAsia="方正仿宋简体" w:cs="Times New Roman"/>
          <w:b/>
          <w:sz w:val="34"/>
          <w:szCs w:val="34"/>
        </w:rPr>
        <w:t>第二十</w:t>
      </w:r>
      <w:r>
        <w:rPr>
          <w:rFonts w:hint="eastAsia" w:ascii="Times New Roman" w:hAnsi="Times New Roman" w:eastAsia="方正仿宋简体" w:cs="Times New Roman"/>
          <w:b/>
          <w:sz w:val="34"/>
          <w:szCs w:val="34"/>
        </w:rPr>
        <w:t>三</w:t>
      </w:r>
      <w:r>
        <w:rPr>
          <w:rFonts w:ascii="Times New Roman" w:hAnsi="Times New Roman" w:eastAsia="方正仿宋简体" w:cs="Times New Roman"/>
          <w:b/>
          <w:sz w:val="34"/>
          <w:szCs w:val="34"/>
        </w:rPr>
        <w:t>条</w:t>
      </w:r>
      <w:r>
        <w:rPr>
          <w:rFonts w:ascii="Times New Roman" w:hAnsi="Times New Roman" w:eastAsia="方正仿宋简体" w:cs="Times New Roman"/>
          <w:sz w:val="34"/>
          <w:szCs w:val="34"/>
        </w:rPr>
        <w:t xml:space="preserve">  </w:t>
      </w:r>
      <w:r>
        <w:rPr>
          <w:rFonts w:ascii="Times New Roman" w:hAnsi="Times New Roman" w:eastAsia="方正仿宋简体" w:cs="Times New Roman"/>
          <w:color w:val="000000" w:themeColor="text1"/>
          <w:sz w:val="34"/>
          <w:szCs w:val="34"/>
          <w14:textFill>
            <w14:solidFill>
              <w14:schemeClr w14:val="tx1"/>
            </w14:solidFill>
          </w14:textFill>
        </w:rPr>
        <w:t>使用专项资金</w:t>
      </w:r>
      <w:r>
        <w:rPr>
          <w:rFonts w:hint="eastAsia" w:ascii="Times New Roman" w:hAnsi="Times New Roman" w:eastAsia="方正仿宋简体" w:cs="Times New Roman"/>
          <w:color w:val="000000" w:themeColor="text1"/>
          <w:sz w:val="34"/>
          <w:szCs w:val="34"/>
          <w14:textFill>
            <w14:solidFill>
              <w14:schemeClr w14:val="tx1"/>
            </w14:solidFill>
          </w14:textFill>
        </w:rPr>
        <w:t>项目建设</w:t>
      </w:r>
      <w:r>
        <w:rPr>
          <w:rFonts w:ascii="Times New Roman" w:hAnsi="Times New Roman" w:eastAsia="方正仿宋简体" w:cs="Times New Roman"/>
          <w:color w:val="000000" w:themeColor="text1"/>
          <w:sz w:val="34"/>
          <w:szCs w:val="34"/>
          <w14:textFill>
            <w14:solidFill>
              <w14:schemeClr w14:val="tx1"/>
            </w14:solidFill>
          </w14:textFill>
        </w:rPr>
        <w:t>形成的</w:t>
      </w:r>
      <w:r>
        <w:rPr>
          <w:rFonts w:hint="eastAsia" w:ascii="Times New Roman" w:hAnsi="Times New Roman" w:eastAsia="方正仿宋简体" w:cs="Times New Roman"/>
          <w:color w:val="000000" w:themeColor="text1"/>
          <w:sz w:val="34"/>
          <w:szCs w:val="34"/>
          <w14:textFill>
            <w14:solidFill>
              <w14:schemeClr w14:val="tx1"/>
            </w14:solidFill>
          </w14:textFill>
        </w:rPr>
        <w:t>知识产权成果的权属人（包括申请权利）为汕头职业技术学院，</w:t>
      </w:r>
      <w:r>
        <w:rPr>
          <w:rFonts w:ascii="Times New Roman" w:hAnsi="Times New Roman" w:eastAsia="方正仿宋简体" w:cs="Times New Roman"/>
          <w:color w:val="000000" w:themeColor="text1"/>
          <w:sz w:val="34"/>
          <w:szCs w:val="34"/>
          <w14:textFill>
            <w14:solidFill>
              <w14:schemeClr w14:val="tx1"/>
            </w14:solidFill>
          </w14:textFill>
        </w:rPr>
        <w:t>论文及专著应</w:t>
      </w:r>
      <w:r>
        <w:rPr>
          <w:rFonts w:hint="eastAsia" w:ascii="Times New Roman" w:hAnsi="Times New Roman" w:eastAsia="方正仿宋简体" w:cs="Times New Roman"/>
          <w:color w:val="000000" w:themeColor="text1"/>
          <w:sz w:val="34"/>
          <w:szCs w:val="34"/>
          <w14:textFill>
            <w14:solidFill>
              <w14:schemeClr w14:val="tx1"/>
            </w14:solidFill>
          </w14:textFill>
        </w:rPr>
        <w:t>署名</w:t>
      </w:r>
      <w:r>
        <w:rPr>
          <w:rFonts w:ascii="Times New Roman" w:hAnsi="Times New Roman" w:eastAsia="方正仿宋简体" w:cs="Times New Roman"/>
          <w:color w:val="000000" w:themeColor="text1"/>
          <w:sz w:val="34"/>
          <w:szCs w:val="34"/>
          <w14:textFill>
            <w14:solidFill>
              <w14:schemeClr w14:val="tx1"/>
            </w14:solidFill>
          </w14:textFill>
        </w:rPr>
        <w:t>“</w:t>
      </w:r>
      <w:r>
        <w:rPr>
          <w:rFonts w:hint="eastAsia" w:ascii="Times New Roman" w:hAnsi="Times New Roman" w:eastAsia="方正仿宋简体" w:cs="Times New Roman"/>
          <w:color w:val="000000" w:themeColor="text1"/>
          <w:sz w:val="34"/>
          <w:szCs w:val="34"/>
          <w14:textFill>
            <w14:solidFill>
              <w14:schemeClr w14:val="tx1"/>
            </w14:solidFill>
          </w14:textFill>
        </w:rPr>
        <w:t>汕头</w:t>
      </w:r>
      <w:r>
        <w:rPr>
          <w:rFonts w:ascii="Times New Roman" w:hAnsi="Times New Roman" w:eastAsia="方正仿宋简体" w:cs="Times New Roman"/>
          <w:color w:val="000000" w:themeColor="text1"/>
          <w:sz w:val="34"/>
          <w:szCs w:val="34"/>
          <w14:textFill>
            <w14:solidFill>
              <w14:schemeClr w14:val="tx1"/>
            </w14:solidFill>
          </w14:textFill>
        </w:rPr>
        <w:t>职业技术学院”，</w:t>
      </w:r>
      <w:r>
        <w:rPr>
          <w:rFonts w:hint="eastAsia" w:ascii="Times New Roman" w:hAnsi="Times New Roman" w:eastAsia="方正仿宋简体" w:cs="Times New Roman"/>
          <w:color w:val="000000" w:themeColor="text1"/>
          <w:sz w:val="34"/>
          <w:szCs w:val="34"/>
          <w14:textFill>
            <w14:solidFill>
              <w14:schemeClr w14:val="tx1"/>
            </w14:solidFill>
          </w14:textFill>
        </w:rPr>
        <w:t>其他</w:t>
      </w:r>
      <w:r>
        <w:rPr>
          <w:rFonts w:ascii="Times New Roman" w:hAnsi="Times New Roman" w:eastAsia="方正仿宋简体" w:cs="Times New Roman"/>
          <w:color w:val="000000" w:themeColor="text1"/>
          <w:sz w:val="34"/>
          <w:szCs w:val="34"/>
          <w14:textFill>
            <w14:solidFill>
              <w14:schemeClr w14:val="tx1"/>
            </w14:solidFill>
          </w14:textFill>
        </w:rPr>
        <w:t>著作权</w:t>
      </w:r>
      <w:r>
        <w:rPr>
          <w:rFonts w:hint="eastAsia" w:ascii="Times New Roman" w:hAnsi="Times New Roman" w:eastAsia="方正仿宋简体" w:cs="Times New Roman"/>
          <w:color w:val="000000" w:themeColor="text1"/>
          <w:sz w:val="34"/>
          <w:szCs w:val="34"/>
          <w14:textFill>
            <w14:solidFill>
              <w14:schemeClr w14:val="tx1"/>
            </w14:solidFill>
          </w14:textFill>
        </w:rPr>
        <w:t>等知识产权</w:t>
      </w:r>
      <w:r>
        <w:rPr>
          <w:rFonts w:ascii="Times New Roman" w:hAnsi="Times New Roman" w:eastAsia="方正仿宋简体" w:cs="Times New Roman"/>
          <w:color w:val="000000" w:themeColor="text1"/>
          <w:sz w:val="34"/>
          <w:szCs w:val="34"/>
          <w14:textFill>
            <w14:solidFill>
              <w14:schemeClr w14:val="tx1"/>
            </w14:solidFill>
          </w14:textFill>
        </w:rPr>
        <w:t>归属</w:t>
      </w:r>
      <w:r>
        <w:rPr>
          <w:rFonts w:hint="eastAsia" w:ascii="Times New Roman" w:hAnsi="Times New Roman" w:eastAsia="方正仿宋简体" w:cs="Times New Roman"/>
          <w:color w:val="000000" w:themeColor="text1"/>
          <w:sz w:val="34"/>
          <w:szCs w:val="34"/>
          <w14:textFill>
            <w14:solidFill>
              <w14:schemeClr w14:val="tx1"/>
            </w14:solidFill>
          </w14:textFill>
        </w:rPr>
        <w:t>管理按学校</w:t>
      </w:r>
      <w:r>
        <w:rPr>
          <w:rFonts w:ascii="Times New Roman" w:hAnsi="Times New Roman" w:eastAsia="方正仿宋简体" w:cs="Times New Roman"/>
          <w:color w:val="000000" w:themeColor="text1"/>
          <w:sz w:val="34"/>
          <w:szCs w:val="34"/>
          <w14:textFill>
            <w14:solidFill>
              <w14:schemeClr w14:val="tx1"/>
            </w14:solidFill>
          </w14:textFill>
        </w:rPr>
        <w:t>相关规定执行。</w:t>
      </w:r>
    </w:p>
    <w:p>
      <w:pPr>
        <w:spacing w:line="560" w:lineRule="exact"/>
        <w:ind w:firstLine="683" w:firstLineChars="200"/>
        <w:jc w:val="left"/>
        <w:rPr>
          <w:rFonts w:ascii="Times New Roman" w:hAnsi="Times New Roman" w:eastAsia="方正仿宋简体" w:cs="Times New Roman"/>
          <w:sz w:val="34"/>
          <w:szCs w:val="34"/>
        </w:rPr>
      </w:pPr>
      <w:r>
        <w:rPr>
          <w:rFonts w:ascii="Times New Roman" w:hAnsi="Times New Roman" w:eastAsia="方正仿宋简体" w:cs="Times New Roman"/>
          <w:b/>
          <w:sz w:val="34"/>
          <w:szCs w:val="34"/>
        </w:rPr>
        <w:t>第二十</w:t>
      </w:r>
      <w:r>
        <w:rPr>
          <w:rFonts w:hint="eastAsia" w:ascii="Times New Roman" w:hAnsi="Times New Roman" w:eastAsia="方正仿宋简体" w:cs="Times New Roman"/>
          <w:b/>
          <w:sz w:val="34"/>
          <w:szCs w:val="34"/>
        </w:rPr>
        <w:t>四</w:t>
      </w:r>
      <w:r>
        <w:rPr>
          <w:rFonts w:ascii="Times New Roman" w:hAnsi="Times New Roman" w:eastAsia="方正仿宋简体" w:cs="Times New Roman"/>
          <w:b/>
          <w:sz w:val="34"/>
          <w:szCs w:val="34"/>
        </w:rPr>
        <w:t>条</w:t>
      </w:r>
      <w:r>
        <w:rPr>
          <w:rFonts w:ascii="Times New Roman" w:hAnsi="Times New Roman" w:eastAsia="方正仿宋简体" w:cs="Times New Roman"/>
          <w:sz w:val="34"/>
          <w:szCs w:val="34"/>
        </w:rPr>
        <w:t xml:space="preserve">  使用专项资金形成的具有实用性的技术及</w:t>
      </w:r>
      <w:r>
        <w:rPr>
          <w:rFonts w:hint="eastAsia" w:ascii="Times New Roman" w:hAnsi="Times New Roman" w:eastAsia="方正仿宋简体" w:cs="Times New Roman"/>
          <w:sz w:val="34"/>
          <w:szCs w:val="34"/>
        </w:rPr>
        <w:t>项</w:t>
      </w:r>
      <w:r>
        <w:rPr>
          <w:rFonts w:ascii="Times New Roman" w:hAnsi="Times New Roman" w:eastAsia="方正仿宋简体" w:cs="Times New Roman"/>
          <w:sz w:val="34"/>
          <w:szCs w:val="34"/>
        </w:rPr>
        <w:t>目研究过程中形成的无形资产，由</w:t>
      </w:r>
      <w:r>
        <w:rPr>
          <w:rFonts w:hint="eastAsia" w:ascii="Times New Roman" w:hAnsi="Times New Roman" w:eastAsia="方正仿宋简体" w:cs="Times New Roman"/>
          <w:sz w:val="34"/>
          <w:szCs w:val="34"/>
        </w:rPr>
        <w:t>学校</w:t>
      </w:r>
      <w:r>
        <w:rPr>
          <w:rFonts w:ascii="Times New Roman" w:hAnsi="Times New Roman" w:eastAsia="方正仿宋简体" w:cs="Times New Roman"/>
          <w:sz w:val="34"/>
          <w:szCs w:val="34"/>
        </w:rPr>
        <w:t>行使使用权。成果及无形资产使用产生的经济效益根据</w:t>
      </w:r>
      <w:r>
        <w:rPr>
          <w:rFonts w:hint="eastAsia" w:ascii="Times New Roman" w:hAnsi="Times New Roman" w:eastAsia="方正仿宋简体" w:cs="Times New Roman"/>
          <w:sz w:val="34"/>
          <w:szCs w:val="34"/>
        </w:rPr>
        <w:t>学校</w:t>
      </w:r>
      <w:r>
        <w:rPr>
          <w:rFonts w:ascii="Times New Roman" w:hAnsi="Times New Roman" w:eastAsia="方正仿宋简体" w:cs="Times New Roman"/>
          <w:sz w:val="34"/>
          <w:szCs w:val="34"/>
        </w:rPr>
        <w:t>相关规定执行。</w:t>
      </w:r>
    </w:p>
    <w:p>
      <w:pPr>
        <w:spacing w:line="560" w:lineRule="exact"/>
        <w:jc w:val="center"/>
        <w:rPr>
          <w:rFonts w:ascii="黑体" w:hAnsi="黑体" w:eastAsia="黑体" w:cs="Times New Roman"/>
          <w:spacing w:val="4"/>
          <w:sz w:val="34"/>
          <w:szCs w:val="34"/>
        </w:rPr>
      </w:pPr>
      <w:r>
        <w:rPr>
          <w:rFonts w:ascii="黑体" w:hAnsi="黑体" w:eastAsia="黑体" w:cs="Times New Roman"/>
          <w:spacing w:val="4"/>
          <w:sz w:val="34"/>
          <w:szCs w:val="34"/>
        </w:rPr>
        <w:t>第六章  决算管理</w:t>
      </w:r>
    </w:p>
    <w:p>
      <w:pPr>
        <w:spacing w:line="560" w:lineRule="exact"/>
        <w:ind w:firstLine="683" w:firstLineChars="200"/>
        <w:jc w:val="left"/>
        <w:rPr>
          <w:rFonts w:ascii="Times New Roman" w:hAnsi="Times New Roman" w:eastAsia="方正仿宋简体" w:cs="Times New Roman"/>
          <w:sz w:val="34"/>
          <w:szCs w:val="34"/>
        </w:rPr>
      </w:pPr>
      <w:r>
        <w:rPr>
          <w:rFonts w:ascii="Times New Roman" w:hAnsi="Times New Roman" w:eastAsia="方正仿宋简体" w:cs="Times New Roman"/>
          <w:b/>
          <w:sz w:val="34"/>
          <w:szCs w:val="34"/>
        </w:rPr>
        <w:t>第二十</w:t>
      </w:r>
      <w:r>
        <w:rPr>
          <w:rFonts w:hint="eastAsia" w:ascii="Times New Roman" w:hAnsi="Times New Roman" w:eastAsia="方正仿宋简体" w:cs="Times New Roman"/>
          <w:b/>
          <w:sz w:val="34"/>
          <w:szCs w:val="34"/>
        </w:rPr>
        <w:t>五</w:t>
      </w:r>
      <w:r>
        <w:rPr>
          <w:rFonts w:ascii="Times New Roman" w:hAnsi="Times New Roman" w:eastAsia="方正仿宋简体" w:cs="Times New Roman"/>
          <w:b/>
          <w:sz w:val="34"/>
          <w:szCs w:val="34"/>
        </w:rPr>
        <w:t>条</w:t>
      </w:r>
      <w:r>
        <w:rPr>
          <w:rFonts w:ascii="Times New Roman" w:hAnsi="Times New Roman" w:eastAsia="方正仿宋简体" w:cs="Times New Roman"/>
          <w:sz w:val="34"/>
          <w:szCs w:val="34"/>
        </w:rPr>
        <w:t xml:space="preserve">  每年年终，</w:t>
      </w:r>
      <w:r>
        <w:rPr>
          <w:rFonts w:hint="eastAsia" w:ascii="Times New Roman" w:hAnsi="Times New Roman" w:eastAsia="方正仿宋简体" w:cs="Times New Roman"/>
          <w:sz w:val="34"/>
          <w:szCs w:val="34"/>
        </w:rPr>
        <w:t>计划</w:t>
      </w:r>
      <w:r>
        <w:rPr>
          <w:rFonts w:ascii="Times New Roman" w:hAnsi="Times New Roman" w:eastAsia="方正仿宋简体" w:cs="Times New Roman"/>
          <w:sz w:val="34"/>
          <w:szCs w:val="34"/>
        </w:rPr>
        <w:t>财务处负责将专项资金收支情况纳入</w:t>
      </w:r>
      <w:r>
        <w:rPr>
          <w:rFonts w:hint="eastAsia" w:ascii="Times New Roman" w:hAnsi="Times New Roman" w:eastAsia="方正仿宋简体" w:cs="Times New Roman"/>
          <w:sz w:val="34"/>
          <w:szCs w:val="34"/>
        </w:rPr>
        <w:t>学校</w:t>
      </w:r>
      <w:r>
        <w:rPr>
          <w:rFonts w:ascii="Times New Roman" w:hAnsi="Times New Roman" w:eastAsia="方正仿宋简体" w:cs="Times New Roman"/>
          <w:sz w:val="34"/>
          <w:szCs w:val="34"/>
        </w:rPr>
        <w:t>决算，按规定上报；项目建设结束后，按照上级主管部门要求进行项目资金验收。</w:t>
      </w:r>
    </w:p>
    <w:p>
      <w:pPr>
        <w:spacing w:line="560" w:lineRule="exact"/>
        <w:ind w:firstLine="683" w:firstLineChars="200"/>
        <w:jc w:val="left"/>
        <w:rPr>
          <w:rFonts w:ascii="Times New Roman" w:hAnsi="Times New Roman" w:eastAsia="方正仿宋简体" w:cs="Times New Roman"/>
          <w:sz w:val="34"/>
          <w:szCs w:val="34"/>
        </w:rPr>
      </w:pPr>
      <w:r>
        <w:rPr>
          <w:rFonts w:ascii="Times New Roman" w:hAnsi="Times New Roman" w:eastAsia="方正仿宋简体" w:cs="Times New Roman"/>
          <w:b/>
          <w:sz w:val="34"/>
          <w:szCs w:val="34"/>
        </w:rPr>
        <w:t>第二十</w:t>
      </w:r>
      <w:r>
        <w:rPr>
          <w:rFonts w:hint="eastAsia" w:ascii="Times New Roman" w:hAnsi="Times New Roman" w:eastAsia="方正仿宋简体" w:cs="Times New Roman"/>
          <w:b/>
          <w:sz w:val="34"/>
          <w:szCs w:val="34"/>
        </w:rPr>
        <w:t>六</w:t>
      </w:r>
      <w:r>
        <w:rPr>
          <w:rFonts w:ascii="Times New Roman" w:hAnsi="Times New Roman" w:eastAsia="方正仿宋简体" w:cs="Times New Roman"/>
          <w:b/>
          <w:sz w:val="34"/>
          <w:szCs w:val="34"/>
        </w:rPr>
        <w:t>条</w:t>
      </w:r>
      <w:r>
        <w:rPr>
          <w:rFonts w:ascii="Times New Roman" w:hAnsi="Times New Roman" w:eastAsia="方正仿宋简体" w:cs="Times New Roman"/>
          <w:sz w:val="34"/>
          <w:szCs w:val="34"/>
        </w:rPr>
        <w:t xml:space="preserve">  项目资金决算管理</w:t>
      </w:r>
    </w:p>
    <w:p>
      <w:pPr>
        <w:spacing w:line="560" w:lineRule="exact"/>
        <w:ind w:firstLine="680" w:firstLineChars="200"/>
        <w:jc w:val="left"/>
        <w:rPr>
          <w:rFonts w:ascii="Times New Roman" w:hAnsi="Times New Roman" w:eastAsia="方正仿宋简体" w:cs="Times New Roman"/>
          <w:sz w:val="34"/>
          <w:szCs w:val="34"/>
        </w:rPr>
      </w:pPr>
      <w:r>
        <w:rPr>
          <w:rFonts w:hint="eastAsia" w:ascii="Times New Roman" w:hAnsi="Times New Roman" w:eastAsia="方正仿宋简体" w:cs="Times New Roman"/>
          <w:sz w:val="34"/>
          <w:szCs w:val="34"/>
        </w:rPr>
        <w:t>1．</w:t>
      </w:r>
      <w:r>
        <w:rPr>
          <w:rFonts w:ascii="Times New Roman" w:hAnsi="Times New Roman" w:eastAsia="方正仿宋简体" w:cs="Times New Roman"/>
          <w:sz w:val="34"/>
          <w:szCs w:val="34"/>
        </w:rPr>
        <w:t>项目建设期满，</w:t>
      </w:r>
      <w:r>
        <w:rPr>
          <w:rFonts w:hint="eastAsia" w:ascii="Times New Roman" w:hAnsi="Times New Roman" w:eastAsia="方正仿宋简体" w:cs="Times New Roman"/>
          <w:sz w:val="34"/>
          <w:szCs w:val="34"/>
        </w:rPr>
        <w:t>项目承办部门</w:t>
      </w:r>
      <w:r>
        <w:rPr>
          <w:rFonts w:ascii="Times New Roman" w:hAnsi="Times New Roman" w:eastAsia="方正仿宋简体" w:cs="Times New Roman"/>
          <w:sz w:val="34"/>
          <w:szCs w:val="34"/>
        </w:rPr>
        <w:t>应按照上级部门要求组织项目决算，内容包括但不限于项目绩效情况、预算执行情况、项目经费决算报表。其中项目绩效情况和预算执行情况由</w:t>
      </w:r>
      <w:r>
        <w:rPr>
          <w:rFonts w:hint="eastAsia" w:ascii="Times New Roman" w:hAnsi="Times New Roman" w:eastAsia="方正仿宋简体" w:cs="Times New Roman"/>
          <w:sz w:val="34"/>
          <w:szCs w:val="34"/>
        </w:rPr>
        <w:t>项目承办部门</w:t>
      </w:r>
      <w:r>
        <w:rPr>
          <w:rFonts w:ascii="Times New Roman" w:hAnsi="Times New Roman" w:eastAsia="方正仿宋简体" w:cs="Times New Roman"/>
          <w:sz w:val="34"/>
          <w:szCs w:val="34"/>
        </w:rPr>
        <w:t>组织填报，经费决算报表由</w:t>
      </w:r>
      <w:r>
        <w:rPr>
          <w:rFonts w:hint="eastAsia" w:ascii="Times New Roman" w:hAnsi="Times New Roman" w:eastAsia="方正仿宋简体" w:cs="Times New Roman"/>
          <w:sz w:val="34"/>
          <w:szCs w:val="34"/>
        </w:rPr>
        <w:t>计划</w:t>
      </w:r>
      <w:r>
        <w:rPr>
          <w:rFonts w:ascii="Times New Roman" w:hAnsi="Times New Roman" w:eastAsia="方正仿宋简体" w:cs="Times New Roman"/>
          <w:sz w:val="34"/>
          <w:szCs w:val="34"/>
        </w:rPr>
        <w:t>财务处根据财务账目据实填报。</w:t>
      </w:r>
    </w:p>
    <w:p>
      <w:pPr>
        <w:spacing w:line="560" w:lineRule="exact"/>
        <w:ind w:firstLine="680" w:firstLineChars="200"/>
        <w:jc w:val="left"/>
        <w:rPr>
          <w:rFonts w:ascii="Times New Roman" w:hAnsi="Times New Roman" w:eastAsia="方正仿宋简体" w:cs="Times New Roman"/>
          <w:sz w:val="34"/>
          <w:szCs w:val="34"/>
        </w:rPr>
      </w:pPr>
      <w:r>
        <w:rPr>
          <w:rFonts w:hint="eastAsia" w:ascii="Times New Roman" w:hAnsi="Times New Roman" w:eastAsia="方正仿宋简体" w:cs="Times New Roman"/>
          <w:sz w:val="34"/>
          <w:szCs w:val="34"/>
        </w:rPr>
        <w:t>2．</w:t>
      </w:r>
      <w:r>
        <w:rPr>
          <w:rFonts w:ascii="Times New Roman" w:hAnsi="Times New Roman" w:eastAsia="方正仿宋简体" w:cs="Times New Roman"/>
          <w:sz w:val="34"/>
          <w:szCs w:val="34"/>
        </w:rPr>
        <w:t>根据上级部门要求，资金决算报告需提供项目审计的项目，由</w:t>
      </w:r>
      <w:r>
        <w:rPr>
          <w:rFonts w:hint="eastAsia" w:ascii="Times New Roman" w:hAnsi="Times New Roman" w:eastAsia="方正仿宋简体" w:cs="Times New Roman"/>
          <w:sz w:val="34"/>
          <w:szCs w:val="34"/>
        </w:rPr>
        <w:t>审计室负责专项资金审计工作，聘请有资质的</w:t>
      </w:r>
      <w:r>
        <w:rPr>
          <w:rFonts w:ascii="Times New Roman" w:hAnsi="Times New Roman" w:eastAsia="方正仿宋简体" w:cs="Times New Roman"/>
          <w:sz w:val="34"/>
          <w:szCs w:val="34"/>
        </w:rPr>
        <w:t>会计师事务所对项目资金决算报告进行审计并出具审计报告，审计费用支出应纳入项目建设支出，从项目经费中列支。</w:t>
      </w:r>
    </w:p>
    <w:p>
      <w:pPr>
        <w:spacing w:line="560" w:lineRule="exact"/>
        <w:ind w:firstLine="683" w:firstLineChars="200"/>
        <w:jc w:val="left"/>
        <w:rPr>
          <w:rFonts w:ascii="Times New Roman" w:hAnsi="Times New Roman" w:eastAsia="方正仿宋简体" w:cs="Times New Roman"/>
          <w:sz w:val="34"/>
          <w:szCs w:val="34"/>
        </w:rPr>
      </w:pPr>
      <w:r>
        <w:rPr>
          <w:rFonts w:hint="eastAsia" w:ascii="Times New Roman" w:hAnsi="Times New Roman" w:eastAsia="方正仿宋简体" w:cs="Times New Roman"/>
          <w:b/>
          <w:sz w:val="34"/>
          <w:szCs w:val="34"/>
        </w:rPr>
        <w:t>第二十七条</w:t>
      </w:r>
      <w:r>
        <w:rPr>
          <w:rFonts w:hint="eastAsia" w:ascii="Times New Roman" w:hAnsi="Times New Roman" w:eastAsia="方正仿宋简体" w:cs="Times New Roman"/>
          <w:sz w:val="34"/>
          <w:szCs w:val="34"/>
        </w:rPr>
        <w:t xml:space="preserve">  建设期满申报验收后</w:t>
      </w:r>
      <w:r>
        <w:rPr>
          <w:rFonts w:ascii="Times New Roman" w:hAnsi="Times New Roman" w:eastAsia="方正仿宋简体" w:cs="Times New Roman"/>
          <w:sz w:val="34"/>
          <w:szCs w:val="34"/>
        </w:rPr>
        <w:t>，</w:t>
      </w:r>
      <w:r>
        <w:rPr>
          <w:rFonts w:hint="eastAsia" w:ascii="Times New Roman" w:hAnsi="Times New Roman" w:eastAsia="方正仿宋简体" w:cs="Times New Roman"/>
          <w:sz w:val="34"/>
          <w:szCs w:val="34"/>
        </w:rPr>
        <w:t>除项目未付招标或合同款外，其余专项资金结余由学校统一收回。</w:t>
      </w:r>
    </w:p>
    <w:p>
      <w:pPr>
        <w:spacing w:line="560" w:lineRule="exact"/>
        <w:jc w:val="center"/>
        <w:rPr>
          <w:rFonts w:ascii="黑体" w:hAnsi="黑体" w:eastAsia="黑体" w:cs="Times New Roman"/>
          <w:spacing w:val="4"/>
          <w:sz w:val="34"/>
          <w:szCs w:val="34"/>
        </w:rPr>
      </w:pPr>
      <w:r>
        <w:rPr>
          <w:rFonts w:ascii="黑体" w:hAnsi="黑体" w:eastAsia="黑体" w:cs="Times New Roman"/>
          <w:spacing w:val="4"/>
          <w:sz w:val="34"/>
          <w:szCs w:val="34"/>
        </w:rPr>
        <w:t>第七章  绩效评价及监督检查</w:t>
      </w:r>
    </w:p>
    <w:p>
      <w:pPr>
        <w:spacing w:line="560" w:lineRule="exact"/>
        <w:ind w:firstLine="683" w:firstLineChars="200"/>
        <w:jc w:val="left"/>
        <w:rPr>
          <w:rFonts w:ascii="Times New Roman" w:hAnsi="Times New Roman" w:eastAsia="方正仿宋简体" w:cs="Times New Roman"/>
          <w:sz w:val="34"/>
          <w:szCs w:val="34"/>
        </w:rPr>
      </w:pPr>
      <w:r>
        <w:rPr>
          <w:rFonts w:ascii="Times New Roman" w:hAnsi="Times New Roman" w:eastAsia="方正仿宋简体" w:cs="Times New Roman"/>
          <w:b/>
          <w:sz w:val="34"/>
          <w:szCs w:val="34"/>
        </w:rPr>
        <w:t>第二十</w:t>
      </w:r>
      <w:r>
        <w:rPr>
          <w:rFonts w:hint="eastAsia" w:ascii="Times New Roman" w:hAnsi="Times New Roman" w:eastAsia="方正仿宋简体" w:cs="Times New Roman"/>
          <w:b/>
          <w:sz w:val="34"/>
          <w:szCs w:val="34"/>
        </w:rPr>
        <w:t>八</w:t>
      </w:r>
      <w:r>
        <w:rPr>
          <w:rFonts w:ascii="Times New Roman" w:hAnsi="Times New Roman" w:eastAsia="方正仿宋简体" w:cs="Times New Roman"/>
          <w:b/>
          <w:sz w:val="34"/>
          <w:szCs w:val="34"/>
        </w:rPr>
        <w:t>条</w:t>
      </w:r>
      <w:r>
        <w:rPr>
          <w:rFonts w:ascii="Times New Roman" w:hAnsi="Times New Roman" w:eastAsia="方正仿宋简体" w:cs="Times New Roman"/>
          <w:sz w:val="34"/>
          <w:szCs w:val="34"/>
        </w:rPr>
        <w:t xml:space="preserve">  </w:t>
      </w:r>
      <w:r>
        <w:rPr>
          <w:rFonts w:hint="eastAsia" w:ascii="Times New Roman" w:hAnsi="Times New Roman" w:eastAsia="方正仿宋简体" w:cs="Times New Roman"/>
          <w:sz w:val="34"/>
          <w:szCs w:val="34"/>
        </w:rPr>
        <w:t>计划财务处</w:t>
      </w:r>
      <w:r>
        <w:rPr>
          <w:rFonts w:ascii="Times New Roman" w:hAnsi="Times New Roman" w:eastAsia="方正仿宋简体" w:cs="Times New Roman"/>
          <w:sz w:val="34"/>
          <w:szCs w:val="34"/>
        </w:rPr>
        <w:t>每年牵头对项目开展绩效评价，</w:t>
      </w:r>
      <w:r>
        <w:rPr>
          <w:rFonts w:hint="eastAsia" w:ascii="Times New Roman" w:hAnsi="Times New Roman" w:eastAsia="方正仿宋简体" w:cs="Times New Roman"/>
          <w:sz w:val="34"/>
          <w:szCs w:val="34"/>
        </w:rPr>
        <w:t>资金使用部门组织项目负责人</w:t>
      </w:r>
      <w:r>
        <w:rPr>
          <w:rFonts w:ascii="Times New Roman" w:hAnsi="Times New Roman" w:eastAsia="方正仿宋简体" w:cs="Times New Roman"/>
          <w:sz w:val="34"/>
          <w:szCs w:val="34"/>
        </w:rPr>
        <w:t>对照设定的绩效指标（含产出、效益、满意度指标）进行自我评价，就专项资金预算执行、使用效益等情况形成自评报告。绩效评价结果由</w:t>
      </w:r>
      <w:r>
        <w:rPr>
          <w:rFonts w:hint="eastAsia" w:ascii="Times New Roman" w:hAnsi="Times New Roman" w:eastAsia="方正仿宋简体" w:cs="Times New Roman"/>
          <w:sz w:val="34"/>
          <w:szCs w:val="34"/>
        </w:rPr>
        <w:t>学校省域高水平高职院校建设工作领导小组</w:t>
      </w:r>
      <w:r>
        <w:rPr>
          <w:rFonts w:ascii="Times New Roman" w:hAnsi="Times New Roman" w:eastAsia="方正仿宋简体" w:cs="Times New Roman"/>
          <w:sz w:val="34"/>
          <w:szCs w:val="34"/>
        </w:rPr>
        <w:t>评定。</w:t>
      </w:r>
    </w:p>
    <w:p>
      <w:pPr>
        <w:spacing w:line="560" w:lineRule="exact"/>
        <w:ind w:firstLine="683" w:firstLineChars="200"/>
        <w:jc w:val="left"/>
        <w:rPr>
          <w:rFonts w:ascii="Times New Roman" w:hAnsi="Times New Roman" w:eastAsia="方正仿宋简体" w:cs="Times New Roman"/>
          <w:sz w:val="34"/>
          <w:szCs w:val="34"/>
        </w:rPr>
      </w:pPr>
      <w:r>
        <w:rPr>
          <w:rFonts w:hint="eastAsia" w:ascii="Times New Roman" w:hAnsi="Times New Roman" w:eastAsia="方正仿宋简体" w:cs="Times New Roman"/>
          <w:b/>
          <w:sz w:val="34"/>
          <w:szCs w:val="34"/>
        </w:rPr>
        <w:t>第二十九条</w:t>
      </w:r>
      <w:r>
        <w:rPr>
          <w:rFonts w:hint="eastAsia" w:ascii="Times New Roman" w:hAnsi="Times New Roman" w:eastAsia="方正仿宋简体" w:cs="Times New Roman"/>
          <w:sz w:val="34"/>
          <w:szCs w:val="34"/>
        </w:rPr>
        <w:t xml:space="preserve">  学校“双高计划”建设工作领导小组和纪检室、教学督导室、归口管理部门等部门按照学校有关规定对项目进行全面监督。计划财务处、审计室按照上级及学校相关规定，对专项资金使用的合理性、合法性、经济性及绩效目标完成情况进行检查和监督。</w:t>
      </w:r>
    </w:p>
    <w:p>
      <w:pPr>
        <w:spacing w:line="560" w:lineRule="exact"/>
        <w:ind w:firstLine="683" w:firstLineChars="200"/>
        <w:jc w:val="left"/>
        <w:rPr>
          <w:rFonts w:ascii="Times New Roman" w:hAnsi="Times New Roman" w:eastAsia="方正仿宋简体" w:cs="Times New Roman"/>
          <w:sz w:val="34"/>
          <w:szCs w:val="34"/>
        </w:rPr>
      </w:pPr>
      <w:r>
        <w:rPr>
          <w:rFonts w:hint="eastAsia" w:ascii="Times New Roman" w:hAnsi="Times New Roman" w:eastAsia="方正仿宋简体" w:cs="Times New Roman"/>
          <w:b/>
          <w:sz w:val="34"/>
          <w:szCs w:val="34"/>
        </w:rPr>
        <w:t>第三十条</w:t>
      </w:r>
      <w:r>
        <w:rPr>
          <w:rFonts w:hint="eastAsia" w:ascii="Times New Roman" w:hAnsi="Times New Roman" w:eastAsia="方正仿宋简体" w:cs="Times New Roman"/>
          <w:sz w:val="34"/>
          <w:szCs w:val="34"/>
        </w:rPr>
        <w:t xml:space="preserve">  资金使用部门应加强内部控制，项目负责人应严格遵守法律法规和学校制度，自觉接受各级监督检查，及时纠正存在问题。</w:t>
      </w:r>
    </w:p>
    <w:p>
      <w:pPr>
        <w:adjustRightInd w:val="0"/>
        <w:snapToGrid w:val="0"/>
        <w:spacing w:line="560" w:lineRule="exact"/>
        <w:ind w:firstLine="669" w:firstLineChars="196"/>
        <w:rPr>
          <w:rFonts w:ascii="Microsoft YaHei UI" w:hAnsi="Microsoft YaHei UI" w:eastAsia="Microsoft YaHei UI"/>
          <w:color w:val="333333"/>
          <w:spacing w:val="8"/>
          <w:sz w:val="34"/>
          <w:szCs w:val="34"/>
          <w:shd w:val="clear" w:color="auto" w:fill="FFFFFF"/>
        </w:rPr>
      </w:pPr>
      <w:r>
        <w:rPr>
          <w:rFonts w:hint="eastAsia" w:ascii="Times New Roman" w:hAnsi="Times New Roman" w:eastAsia="方正仿宋简体" w:cs="Times New Roman"/>
          <w:b/>
          <w:sz w:val="34"/>
          <w:szCs w:val="34"/>
        </w:rPr>
        <w:t>第三十一条</w:t>
      </w:r>
      <w:r>
        <w:rPr>
          <w:rFonts w:hint="eastAsia" w:ascii="Times New Roman" w:hAnsi="Times New Roman" w:eastAsia="方正仿宋简体" w:cs="Times New Roman"/>
          <w:sz w:val="34"/>
          <w:szCs w:val="34"/>
        </w:rPr>
        <w:t xml:space="preserve">  专项资金的使用及绩效纳入干部考核</w:t>
      </w:r>
      <w:r>
        <w:rPr>
          <w:rFonts w:ascii="Times New Roman" w:hAnsi="Times New Roman" w:eastAsia="方正仿宋简体" w:cs="Times New Roman"/>
          <w:sz w:val="34"/>
          <w:szCs w:val="34"/>
        </w:rPr>
        <w:t>和年度考核</w:t>
      </w:r>
      <w:r>
        <w:rPr>
          <w:rFonts w:hint="eastAsia" w:ascii="Times New Roman" w:hAnsi="Times New Roman" w:eastAsia="方正仿宋简体" w:cs="Times New Roman"/>
          <w:sz w:val="34"/>
          <w:szCs w:val="34"/>
        </w:rPr>
        <w:t>范围，对专项资金管理使用合规且绩效突出的，按学校相关规定给予奖励。专项资金使用过程中如发现挤占、挪用或超范围使用，或因</w:t>
      </w:r>
      <w:r>
        <w:rPr>
          <w:rFonts w:ascii="Times New Roman" w:hAnsi="Times New Roman" w:eastAsia="方正仿宋简体" w:cs="Times New Roman"/>
          <w:sz w:val="34"/>
          <w:szCs w:val="34"/>
        </w:rPr>
        <w:t>建设项目执行不力，造成财政专项资金被上级部门收回的，</w:t>
      </w:r>
      <w:r>
        <w:rPr>
          <w:rFonts w:hint="eastAsia" w:ascii="Times New Roman" w:hAnsi="Times New Roman" w:eastAsia="方正仿宋简体" w:cs="Times New Roman"/>
          <w:sz w:val="34"/>
          <w:szCs w:val="34"/>
        </w:rPr>
        <w:t>或在实施中资金使用缓慢，效益低下甚至造成损失浪费的，</w:t>
      </w:r>
      <w:r>
        <w:rPr>
          <w:rFonts w:ascii="Times New Roman" w:hAnsi="Times New Roman" w:eastAsia="方正仿宋简体" w:cs="Times New Roman"/>
          <w:sz w:val="34"/>
          <w:szCs w:val="34"/>
        </w:rPr>
        <w:t>以及因管理不善导致资金浪费、物资、设备毁损情节严重的，</w:t>
      </w:r>
      <w:r>
        <w:rPr>
          <w:rFonts w:hint="eastAsia" w:ascii="Times New Roman" w:hAnsi="Times New Roman" w:eastAsia="方正仿宋简体" w:cs="Times New Roman"/>
          <w:sz w:val="34"/>
          <w:szCs w:val="34"/>
        </w:rPr>
        <w:t>由计划财务处提请学校对</w:t>
      </w:r>
      <w:r>
        <w:rPr>
          <w:rFonts w:ascii="Times New Roman" w:hAnsi="Times New Roman" w:eastAsia="方正仿宋简体" w:cs="Times New Roman"/>
          <w:sz w:val="34"/>
          <w:szCs w:val="34"/>
        </w:rPr>
        <w:t>责任部门</w:t>
      </w:r>
      <w:r>
        <w:rPr>
          <w:rFonts w:hint="eastAsia" w:ascii="Times New Roman" w:hAnsi="Times New Roman" w:eastAsia="方正仿宋简体" w:cs="Times New Roman"/>
          <w:sz w:val="34"/>
          <w:szCs w:val="34"/>
        </w:rPr>
        <w:t>和责任人进行约谈，</w:t>
      </w:r>
      <w:r>
        <w:rPr>
          <w:rFonts w:ascii="Times New Roman" w:hAnsi="Times New Roman" w:eastAsia="方正仿宋简体" w:cs="Times New Roman"/>
          <w:sz w:val="34"/>
          <w:szCs w:val="34"/>
        </w:rPr>
        <w:t>要求责任部门在限期内予以纠正，</w:t>
      </w:r>
      <w:r>
        <w:rPr>
          <w:rFonts w:hint="eastAsia" w:ascii="Times New Roman" w:hAnsi="Times New Roman" w:eastAsia="方正仿宋简体" w:cs="Times New Roman"/>
          <w:sz w:val="34"/>
          <w:szCs w:val="34"/>
        </w:rPr>
        <w:t>并根据情节轻重追究责任，涉嫌违法犯罪的，依法移送司法机关处理。</w:t>
      </w:r>
    </w:p>
    <w:p>
      <w:pPr>
        <w:spacing w:line="560" w:lineRule="exact"/>
        <w:jc w:val="center"/>
        <w:rPr>
          <w:rFonts w:ascii="黑体" w:hAnsi="黑体" w:eastAsia="黑体" w:cs="Times New Roman"/>
          <w:spacing w:val="4"/>
          <w:sz w:val="34"/>
          <w:szCs w:val="34"/>
        </w:rPr>
      </w:pPr>
      <w:r>
        <w:rPr>
          <w:rFonts w:ascii="黑体" w:hAnsi="黑体" w:eastAsia="黑体" w:cs="Times New Roman"/>
          <w:spacing w:val="4"/>
          <w:sz w:val="34"/>
          <w:szCs w:val="34"/>
        </w:rPr>
        <w:t>第八章  附  则</w:t>
      </w:r>
    </w:p>
    <w:p>
      <w:pPr>
        <w:spacing w:line="560" w:lineRule="exact"/>
        <w:ind w:firstLine="683" w:firstLineChars="200"/>
        <w:jc w:val="left"/>
        <w:rPr>
          <w:rFonts w:ascii="Times New Roman" w:hAnsi="Times New Roman" w:eastAsia="方正仿宋简体" w:cs="Times New Roman"/>
          <w:sz w:val="34"/>
          <w:szCs w:val="34"/>
        </w:rPr>
      </w:pPr>
      <w:r>
        <w:rPr>
          <w:rFonts w:ascii="Times New Roman" w:hAnsi="Times New Roman" w:eastAsia="方正仿宋简体" w:cs="Times New Roman"/>
          <w:b/>
          <w:sz w:val="34"/>
          <w:szCs w:val="34"/>
        </w:rPr>
        <w:t>第</w:t>
      </w:r>
      <w:r>
        <w:rPr>
          <w:rFonts w:hint="eastAsia" w:ascii="Times New Roman" w:hAnsi="Times New Roman" w:eastAsia="方正仿宋简体" w:cs="Times New Roman"/>
          <w:b/>
          <w:sz w:val="34"/>
          <w:szCs w:val="34"/>
        </w:rPr>
        <w:t>三十二</w:t>
      </w:r>
      <w:r>
        <w:rPr>
          <w:rFonts w:ascii="Times New Roman" w:hAnsi="Times New Roman" w:eastAsia="方正仿宋简体" w:cs="Times New Roman"/>
          <w:b/>
          <w:sz w:val="34"/>
          <w:szCs w:val="34"/>
        </w:rPr>
        <w:t>条</w:t>
      </w:r>
      <w:r>
        <w:rPr>
          <w:rFonts w:hint="eastAsia" w:ascii="Times New Roman" w:hAnsi="Times New Roman" w:eastAsia="方正仿宋简体" w:cs="Times New Roman"/>
          <w:b/>
          <w:sz w:val="34"/>
          <w:szCs w:val="34"/>
        </w:rPr>
        <w:t xml:space="preserve"> </w:t>
      </w:r>
      <w:r>
        <w:rPr>
          <w:rFonts w:hint="eastAsia" w:ascii="Times New Roman" w:hAnsi="Times New Roman" w:eastAsia="方正仿宋简体" w:cs="Times New Roman"/>
          <w:sz w:val="34"/>
          <w:szCs w:val="34"/>
        </w:rPr>
        <w:t xml:space="preserve"> </w:t>
      </w:r>
      <w:r>
        <w:rPr>
          <w:rFonts w:ascii="Times New Roman" w:hAnsi="Times New Roman" w:eastAsia="方正仿宋简体" w:cs="Times New Roman"/>
          <w:sz w:val="34"/>
          <w:szCs w:val="34"/>
        </w:rPr>
        <w:t>本办法自发布之日起施行。本办法</w:t>
      </w:r>
      <w:r>
        <w:rPr>
          <w:rFonts w:hint="eastAsia" w:ascii="Times New Roman" w:hAnsi="Times New Roman" w:eastAsia="方正仿宋简体" w:cs="Times New Roman"/>
          <w:sz w:val="34"/>
          <w:szCs w:val="34"/>
        </w:rPr>
        <w:t>具体</w:t>
      </w:r>
      <w:r>
        <w:rPr>
          <w:rFonts w:ascii="Times New Roman" w:hAnsi="Times New Roman" w:eastAsia="方正仿宋简体" w:cs="Times New Roman"/>
          <w:sz w:val="34"/>
          <w:szCs w:val="34"/>
        </w:rPr>
        <w:t>由</w:t>
      </w:r>
      <w:r>
        <w:rPr>
          <w:rFonts w:hint="eastAsia" w:ascii="Times New Roman" w:hAnsi="Times New Roman" w:eastAsia="方正仿宋简体" w:cs="Times New Roman"/>
          <w:sz w:val="34"/>
          <w:szCs w:val="34"/>
        </w:rPr>
        <w:t>计划财务处</w:t>
      </w:r>
      <w:r>
        <w:rPr>
          <w:rFonts w:ascii="Times New Roman" w:hAnsi="Times New Roman" w:eastAsia="方正仿宋简体" w:cs="Times New Roman"/>
          <w:sz w:val="34"/>
          <w:szCs w:val="34"/>
        </w:rPr>
        <w:t>负责</w:t>
      </w:r>
      <w:r>
        <w:rPr>
          <w:rFonts w:hint="eastAsia" w:ascii="Times New Roman" w:hAnsi="Times New Roman" w:eastAsia="方正仿宋简体" w:cs="Times New Roman"/>
          <w:sz w:val="34"/>
          <w:szCs w:val="34"/>
        </w:rPr>
        <w:t>解释</w:t>
      </w:r>
      <w:r>
        <w:rPr>
          <w:rFonts w:ascii="Times New Roman" w:hAnsi="Times New Roman" w:eastAsia="方正仿宋简体" w:cs="Times New Roman"/>
          <w:sz w:val="34"/>
          <w:szCs w:val="34"/>
        </w:rPr>
        <w:t>。《</w:t>
      </w:r>
      <w:r>
        <w:rPr>
          <w:rFonts w:hint="eastAsia" w:ascii="Times New Roman" w:hAnsi="Times New Roman" w:eastAsia="方正仿宋简体" w:cs="Times New Roman"/>
          <w:sz w:val="34"/>
          <w:szCs w:val="34"/>
          <w:lang w:val="en-US" w:eastAsia="zh-CN"/>
        </w:rPr>
        <w:t>汕头职</w:t>
      </w:r>
      <w:r>
        <w:rPr>
          <w:rFonts w:hint="eastAsia" w:ascii="Times New Roman" w:hAnsi="Times New Roman" w:eastAsia="方正仿宋简体" w:cs="Times New Roman"/>
          <w:sz w:val="34"/>
          <w:szCs w:val="34"/>
        </w:rPr>
        <w:t>业技术学院创新强校工程项目资金管理暂行办法》（汕职院发〔2020〕59号）同时废止。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8C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0177997"/>
    </w:sdtPr>
    <w:sdtContent>
      <w:p>
        <w:pPr>
          <w:pStyle w:val="4"/>
          <w:jc w:val="center"/>
        </w:pPr>
        <w:r>
          <w:fldChar w:fldCharType="begin"/>
        </w:r>
        <w:r>
          <w:instrText xml:space="preserve">PAGE   \* MERGEFORMAT</w:instrText>
        </w:r>
        <w:r>
          <w:fldChar w:fldCharType="separate"/>
        </w:r>
        <w:r>
          <w:rPr>
            <w:lang w:val="zh-CN"/>
          </w:rPr>
          <w:t>5</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mZjQ0MjFmZjk5M2ZkZGVhZGFlYzFhOTEyNmVlMWUifQ=="/>
  </w:docVars>
  <w:rsids>
    <w:rsidRoot w:val="00EA01EE"/>
    <w:rsid w:val="000222A4"/>
    <w:rsid w:val="00024107"/>
    <w:rsid w:val="000265DB"/>
    <w:rsid w:val="00034BDE"/>
    <w:rsid w:val="000603F6"/>
    <w:rsid w:val="00096FA8"/>
    <w:rsid w:val="000B718C"/>
    <w:rsid w:val="000E7EDF"/>
    <w:rsid w:val="001065A0"/>
    <w:rsid w:val="00111D5B"/>
    <w:rsid w:val="001357E7"/>
    <w:rsid w:val="00153640"/>
    <w:rsid w:val="001675E1"/>
    <w:rsid w:val="001B50C8"/>
    <w:rsid w:val="001C2FD0"/>
    <w:rsid w:val="001E6D78"/>
    <w:rsid w:val="001F7EE7"/>
    <w:rsid w:val="002067BD"/>
    <w:rsid w:val="002710B5"/>
    <w:rsid w:val="002833CB"/>
    <w:rsid w:val="002B0788"/>
    <w:rsid w:val="002C24C8"/>
    <w:rsid w:val="002E5C44"/>
    <w:rsid w:val="002F4977"/>
    <w:rsid w:val="00335CD9"/>
    <w:rsid w:val="00362CD6"/>
    <w:rsid w:val="00377254"/>
    <w:rsid w:val="00420D9C"/>
    <w:rsid w:val="004626C7"/>
    <w:rsid w:val="00471E8B"/>
    <w:rsid w:val="004D1D40"/>
    <w:rsid w:val="004E3F42"/>
    <w:rsid w:val="00506BFE"/>
    <w:rsid w:val="00530743"/>
    <w:rsid w:val="005349C1"/>
    <w:rsid w:val="00553EA2"/>
    <w:rsid w:val="00571DC0"/>
    <w:rsid w:val="005727EA"/>
    <w:rsid w:val="00591833"/>
    <w:rsid w:val="005B5B7A"/>
    <w:rsid w:val="005D1555"/>
    <w:rsid w:val="00634B9C"/>
    <w:rsid w:val="00680EC9"/>
    <w:rsid w:val="00681EDA"/>
    <w:rsid w:val="006B3376"/>
    <w:rsid w:val="006C729B"/>
    <w:rsid w:val="006E3AB1"/>
    <w:rsid w:val="006F1482"/>
    <w:rsid w:val="006F17B2"/>
    <w:rsid w:val="00724DB2"/>
    <w:rsid w:val="00776CB7"/>
    <w:rsid w:val="00785A03"/>
    <w:rsid w:val="007A1AF7"/>
    <w:rsid w:val="007A76E2"/>
    <w:rsid w:val="007D4CDC"/>
    <w:rsid w:val="007E17AC"/>
    <w:rsid w:val="0080755A"/>
    <w:rsid w:val="00827DB9"/>
    <w:rsid w:val="00835A37"/>
    <w:rsid w:val="00835ABE"/>
    <w:rsid w:val="008517AA"/>
    <w:rsid w:val="00853E69"/>
    <w:rsid w:val="008873AB"/>
    <w:rsid w:val="00893437"/>
    <w:rsid w:val="008A037E"/>
    <w:rsid w:val="008A73E7"/>
    <w:rsid w:val="008C79FA"/>
    <w:rsid w:val="008D2DBB"/>
    <w:rsid w:val="00907F66"/>
    <w:rsid w:val="00915A69"/>
    <w:rsid w:val="00935D60"/>
    <w:rsid w:val="0095097E"/>
    <w:rsid w:val="009C7572"/>
    <w:rsid w:val="009D282D"/>
    <w:rsid w:val="009D44E8"/>
    <w:rsid w:val="009E5EF4"/>
    <w:rsid w:val="00A1032C"/>
    <w:rsid w:val="00A11A12"/>
    <w:rsid w:val="00A215CD"/>
    <w:rsid w:val="00A4743E"/>
    <w:rsid w:val="00A7384F"/>
    <w:rsid w:val="00A93576"/>
    <w:rsid w:val="00A955C1"/>
    <w:rsid w:val="00AB4F67"/>
    <w:rsid w:val="00AC75FD"/>
    <w:rsid w:val="00AC7F0E"/>
    <w:rsid w:val="00AF7D30"/>
    <w:rsid w:val="00B03865"/>
    <w:rsid w:val="00B05529"/>
    <w:rsid w:val="00B46EFA"/>
    <w:rsid w:val="00B50646"/>
    <w:rsid w:val="00B513CA"/>
    <w:rsid w:val="00B772BA"/>
    <w:rsid w:val="00B82169"/>
    <w:rsid w:val="00BA1C65"/>
    <w:rsid w:val="00BA6115"/>
    <w:rsid w:val="00BF5D8A"/>
    <w:rsid w:val="00C00BA0"/>
    <w:rsid w:val="00C20866"/>
    <w:rsid w:val="00C44E73"/>
    <w:rsid w:val="00C53F2B"/>
    <w:rsid w:val="00C92A38"/>
    <w:rsid w:val="00CC025A"/>
    <w:rsid w:val="00CF1E56"/>
    <w:rsid w:val="00D00925"/>
    <w:rsid w:val="00D25A30"/>
    <w:rsid w:val="00D42B85"/>
    <w:rsid w:val="00D94A48"/>
    <w:rsid w:val="00DB4C9C"/>
    <w:rsid w:val="00DB5B74"/>
    <w:rsid w:val="00DB6305"/>
    <w:rsid w:val="00DF0838"/>
    <w:rsid w:val="00E036B6"/>
    <w:rsid w:val="00E04615"/>
    <w:rsid w:val="00E14B28"/>
    <w:rsid w:val="00E370D9"/>
    <w:rsid w:val="00E514D5"/>
    <w:rsid w:val="00E7676A"/>
    <w:rsid w:val="00E848BC"/>
    <w:rsid w:val="00EA01EE"/>
    <w:rsid w:val="00EB796C"/>
    <w:rsid w:val="00EC5724"/>
    <w:rsid w:val="00EF5748"/>
    <w:rsid w:val="00EF69AE"/>
    <w:rsid w:val="00F00B6D"/>
    <w:rsid w:val="00F215FF"/>
    <w:rsid w:val="00F336D2"/>
    <w:rsid w:val="00F47256"/>
    <w:rsid w:val="00F52CB0"/>
    <w:rsid w:val="00F65C39"/>
    <w:rsid w:val="00F73C02"/>
    <w:rsid w:val="00FC50E7"/>
    <w:rsid w:val="00FE4ACA"/>
    <w:rsid w:val="00FF4396"/>
    <w:rsid w:val="03436045"/>
    <w:rsid w:val="08004EDA"/>
    <w:rsid w:val="0C182F53"/>
    <w:rsid w:val="0DA06F94"/>
    <w:rsid w:val="0E8E1A1F"/>
    <w:rsid w:val="0EA64893"/>
    <w:rsid w:val="10FF600A"/>
    <w:rsid w:val="125515DD"/>
    <w:rsid w:val="1989493C"/>
    <w:rsid w:val="204E26BA"/>
    <w:rsid w:val="28A92602"/>
    <w:rsid w:val="2C866204"/>
    <w:rsid w:val="2DA04A84"/>
    <w:rsid w:val="316E6BB1"/>
    <w:rsid w:val="494D15FF"/>
    <w:rsid w:val="4AFA1887"/>
    <w:rsid w:val="502F219B"/>
    <w:rsid w:val="5747732F"/>
    <w:rsid w:val="59FA0117"/>
    <w:rsid w:val="5DAE4240"/>
    <w:rsid w:val="63A33045"/>
    <w:rsid w:val="6F3239AE"/>
    <w:rsid w:val="6FD22F21"/>
    <w:rsid w:val="704503DD"/>
    <w:rsid w:val="70D3050C"/>
    <w:rsid w:val="7EB83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9"/>
    <w:qFormat/>
    <w:uiPriority w:val="1"/>
    <w:pPr>
      <w:autoSpaceDE w:val="0"/>
      <w:autoSpaceDN w:val="0"/>
      <w:jc w:val="left"/>
    </w:pPr>
    <w:rPr>
      <w:rFonts w:ascii="宋体" w:hAnsi="宋体" w:eastAsia="宋体" w:cs="宋体"/>
      <w:kern w:val="0"/>
      <w:sz w:val="32"/>
      <w:szCs w:val="32"/>
      <w:lang w:eastAsia="en-US"/>
    </w:r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ascii="Calibri" w:hAnsi="Calibri" w:eastAsia="宋体" w:cs="Times New Roman"/>
      <w:kern w:val="0"/>
      <w:sz w:val="24"/>
    </w:rPr>
  </w:style>
  <w:style w:type="character" w:customStyle="1" w:styleId="9">
    <w:name w:val="正文文本 Char"/>
    <w:basedOn w:val="7"/>
    <w:link w:val="2"/>
    <w:qFormat/>
    <w:uiPriority w:val="1"/>
    <w:rPr>
      <w:rFonts w:ascii="宋体" w:hAnsi="宋体" w:eastAsia="宋体" w:cs="宋体"/>
      <w:kern w:val="0"/>
      <w:sz w:val="32"/>
      <w:szCs w:val="32"/>
      <w:lang w:eastAsia="en-US"/>
    </w:rPr>
  </w:style>
  <w:style w:type="paragraph" w:customStyle="1" w:styleId="10">
    <w:name w:val="列出段落1"/>
    <w:basedOn w:val="1"/>
    <w:qFormat/>
    <w:uiPriority w:val="99"/>
    <w:pPr>
      <w:ind w:firstLine="420" w:firstLineChars="200"/>
    </w:pPr>
    <w:rPr>
      <w:rFonts w:ascii="Calibri" w:hAnsi="Calibri" w:eastAsia="宋体" w:cs="Times New Roman"/>
    </w:rPr>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99"/>
    <w:rPr>
      <w:sz w:val="18"/>
      <w:szCs w:val="18"/>
    </w:rPr>
  </w:style>
  <w:style w:type="paragraph" w:customStyle="1" w:styleId="13">
    <w:name w:val="List Paragraph1"/>
    <w:basedOn w:val="1"/>
    <w:qFormat/>
    <w:uiPriority w:val="99"/>
    <w:pPr>
      <w:ind w:firstLine="420" w:firstLineChars="200"/>
    </w:pPr>
    <w:rPr>
      <w:rFonts w:ascii="Calibri" w:hAnsi="Calibri" w:eastAsia="宋体" w:cs="Times New Roman"/>
    </w:rPr>
  </w:style>
  <w:style w:type="paragraph" w:styleId="14">
    <w:name w:val="List Paragraph"/>
    <w:basedOn w:val="1"/>
    <w:qFormat/>
    <w:uiPriority w:val="1"/>
    <w:pPr>
      <w:autoSpaceDE w:val="0"/>
      <w:autoSpaceDN w:val="0"/>
      <w:ind w:left="1669" w:firstLine="641"/>
      <w:jc w:val="left"/>
    </w:pPr>
    <w:rPr>
      <w:rFonts w:ascii="宋体" w:hAnsi="宋体" w:eastAsia="宋体" w:cs="宋体"/>
      <w:kern w:val="0"/>
      <w:sz w:val="22"/>
      <w:lang w:eastAsia="en-US"/>
    </w:rPr>
  </w:style>
  <w:style w:type="paragraph" w:customStyle="1" w:styleId="15">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4420</Words>
  <Characters>4442</Characters>
  <Lines>32</Lines>
  <Paragraphs>9</Paragraphs>
  <TotalTime>0</TotalTime>
  <ScaleCrop>false</ScaleCrop>
  <LinksUpToDate>false</LinksUpToDate>
  <CharactersWithSpaces>4532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2023-02-24T11:40:00Z</dcterms:created>
  <dc:creator>楠</dc:creator>
  <cp:lastModifiedBy>YB</cp:lastModifiedBy>
  <dcterms:modified xsi:type="dcterms:W3CDTF">2023-04-18T07:26:00Z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6AB485D114644E588E03B472D9E2AE59</vt:lpwstr>
  </property>
</Properties>
</file>