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2C" w:rsidRPr="006F1AF4" w:rsidRDefault="006F1AF4" w:rsidP="006F1AF4">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附件</w:t>
      </w:r>
    </w:p>
    <w:p w:rsidR="00954A2C" w:rsidRDefault="00954A2C">
      <w:pPr>
        <w:rPr>
          <w:rFonts w:asciiTheme="minorEastAsia" w:hAnsiTheme="minorEastAsia"/>
        </w:rPr>
      </w:pPr>
    </w:p>
    <w:p w:rsidR="00954A2C" w:rsidRDefault="00954A2C">
      <w:pPr>
        <w:jc w:val="center"/>
        <w:rPr>
          <w:rFonts w:asciiTheme="minorEastAsia" w:hAnsiTheme="minorEastAsia"/>
          <w:sz w:val="36"/>
          <w:szCs w:val="36"/>
        </w:rPr>
      </w:pPr>
    </w:p>
    <w:p w:rsidR="00954A2C" w:rsidRDefault="00346AD2">
      <w:pPr>
        <w:pStyle w:val="a6"/>
        <w:spacing w:line="360" w:lineRule="auto"/>
        <w:ind w:firstLineChars="0" w:firstLine="0"/>
        <w:rPr>
          <w:rFonts w:asciiTheme="minorEastAsia" w:hAnsiTheme="minorEastAsia"/>
          <w:sz w:val="36"/>
          <w:szCs w:val="36"/>
        </w:rPr>
      </w:pPr>
      <w:r>
        <w:rPr>
          <w:rFonts w:ascii="华文仿宋" w:eastAsia="华文仿宋" w:hAnsi="华文仿宋" w:cs="华文仿宋" w:hint="eastAsia"/>
          <w:b/>
          <w:bCs/>
          <w:sz w:val="28"/>
          <w:szCs w:val="28"/>
        </w:rPr>
        <w:t>附件</w:t>
      </w:r>
      <w:r>
        <w:rPr>
          <w:rFonts w:ascii="华文仿宋" w:eastAsia="华文仿宋" w:hAnsi="华文仿宋" w:cs="华文仿宋" w:hint="eastAsia"/>
          <w:b/>
          <w:bCs/>
          <w:sz w:val="28"/>
          <w:szCs w:val="28"/>
        </w:rPr>
        <w:t>1</w:t>
      </w:r>
      <w:r>
        <w:rPr>
          <w:rFonts w:ascii="华文仿宋" w:eastAsia="华文仿宋" w:hAnsi="华文仿宋" w:cs="华文仿宋" w:hint="eastAsia"/>
          <w:b/>
          <w:bCs/>
          <w:sz w:val="28"/>
          <w:szCs w:val="28"/>
        </w:rPr>
        <w:t>：</w:t>
      </w:r>
      <w:r>
        <w:rPr>
          <w:rFonts w:asciiTheme="minorEastAsia" w:hAnsiTheme="minorEastAsia" w:cs="宋体" w:hint="eastAsia"/>
          <w:color w:val="292929"/>
          <w:kern w:val="0"/>
          <w:sz w:val="24"/>
          <w:szCs w:val="24"/>
        </w:rPr>
        <w:t>汕头职业技术学院</w:t>
      </w:r>
      <w:r>
        <w:rPr>
          <w:rFonts w:asciiTheme="minorEastAsia" w:hAnsiTheme="minorEastAsia" w:cs="宋体" w:hint="eastAsia"/>
          <w:color w:val="292929"/>
          <w:kern w:val="0"/>
          <w:sz w:val="24"/>
          <w:szCs w:val="24"/>
        </w:rPr>
        <w:t>网络</w:t>
      </w:r>
      <w:r>
        <w:rPr>
          <w:rFonts w:asciiTheme="minorEastAsia" w:hAnsiTheme="minorEastAsia" w:cs="宋体" w:hint="eastAsia"/>
          <w:color w:val="292929"/>
          <w:kern w:val="0"/>
          <w:sz w:val="24"/>
          <w:szCs w:val="24"/>
        </w:rPr>
        <w:t>办公设备</w:t>
      </w:r>
      <w:r>
        <w:rPr>
          <w:rFonts w:asciiTheme="minorEastAsia" w:hAnsiTheme="minorEastAsia" w:cs="宋体" w:hint="eastAsia"/>
          <w:color w:val="292929"/>
          <w:kern w:val="0"/>
          <w:sz w:val="24"/>
          <w:szCs w:val="24"/>
        </w:rPr>
        <w:t>维护</w:t>
      </w:r>
      <w:r>
        <w:rPr>
          <w:rFonts w:asciiTheme="minorEastAsia" w:hAnsiTheme="minorEastAsia" w:cs="宋体" w:hint="eastAsia"/>
          <w:color w:val="292929"/>
          <w:kern w:val="0"/>
          <w:sz w:val="24"/>
          <w:szCs w:val="24"/>
        </w:rPr>
        <w:t>和保养</w:t>
      </w:r>
      <w:r>
        <w:rPr>
          <w:rFonts w:asciiTheme="minorEastAsia" w:hAnsiTheme="minorEastAsia" w:cs="宋体" w:hint="eastAsia"/>
          <w:color w:val="292929"/>
          <w:kern w:val="0"/>
          <w:sz w:val="24"/>
          <w:szCs w:val="24"/>
        </w:rPr>
        <w:t>服务</w:t>
      </w:r>
      <w:r>
        <w:rPr>
          <w:rFonts w:asciiTheme="minorEastAsia" w:hAnsiTheme="minorEastAsia" w:cs="宋体" w:hint="eastAsia"/>
          <w:color w:val="292929"/>
          <w:kern w:val="0"/>
          <w:sz w:val="24"/>
          <w:szCs w:val="24"/>
        </w:rPr>
        <w:t>项目</w:t>
      </w:r>
      <w:r>
        <w:rPr>
          <w:rFonts w:asciiTheme="minorEastAsia" w:hAnsiTheme="minorEastAsia" w:cs="宋体" w:hint="eastAsia"/>
          <w:color w:val="292929"/>
          <w:kern w:val="0"/>
          <w:sz w:val="24"/>
          <w:szCs w:val="24"/>
        </w:rPr>
        <w:t>报价表</w:t>
      </w:r>
    </w:p>
    <w:tbl>
      <w:tblPr>
        <w:tblStyle w:val="a5"/>
        <w:tblW w:w="8528" w:type="dxa"/>
        <w:tblLayout w:type="fixed"/>
        <w:tblLook w:val="04A0"/>
      </w:tblPr>
      <w:tblGrid>
        <w:gridCol w:w="2132"/>
        <w:gridCol w:w="2132"/>
        <w:gridCol w:w="2132"/>
        <w:gridCol w:w="2132"/>
      </w:tblGrid>
      <w:tr w:rsidR="00954A2C">
        <w:tc>
          <w:tcPr>
            <w:tcW w:w="2132" w:type="dxa"/>
          </w:tcPr>
          <w:p w:rsidR="00954A2C" w:rsidRDefault="00346AD2">
            <w:pPr>
              <w:pStyle w:val="a6"/>
              <w:spacing w:line="360" w:lineRule="auto"/>
              <w:ind w:firstLineChars="0" w:firstLine="0"/>
              <w:jc w:val="center"/>
              <w:rPr>
                <w:rFonts w:asciiTheme="minorEastAsia" w:hAnsiTheme="minorEastAsia"/>
                <w:sz w:val="28"/>
                <w:szCs w:val="28"/>
              </w:rPr>
            </w:pPr>
            <w:r>
              <w:rPr>
                <w:rFonts w:asciiTheme="minorEastAsia" w:hAnsiTheme="minorEastAsia" w:hint="eastAsia"/>
                <w:sz w:val="28"/>
                <w:szCs w:val="28"/>
              </w:rPr>
              <w:t>项目名称</w:t>
            </w:r>
          </w:p>
        </w:tc>
        <w:tc>
          <w:tcPr>
            <w:tcW w:w="2132" w:type="dxa"/>
          </w:tcPr>
          <w:p w:rsidR="00954A2C" w:rsidRDefault="00346AD2">
            <w:pPr>
              <w:pStyle w:val="a6"/>
              <w:spacing w:line="360" w:lineRule="auto"/>
              <w:ind w:firstLineChars="0" w:firstLine="0"/>
              <w:rPr>
                <w:rFonts w:asciiTheme="minorEastAsia" w:hAnsiTheme="minorEastAsia"/>
                <w:sz w:val="28"/>
                <w:szCs w:val="28"/>
              </w:rPr>
            </w:pPr>
            <w:r>
              <w:rPr>
                <w:rFonts w:asciiTheme="minorEastAsia" w:hAnsiTheme="minorEastAsia" w:hint="eastAsia"/>
                <w:sz w:val="28"/>
                <w:szCs w:val="28"/>
              </w:rPr>
              <w:t>主要服务内容</w:t>
            </w:r>
          </w:p>
        </w:tc>
        <w:tc>
          <w:tcPr>
            <w:tcW w:w="2132" w:type="dxa"/>
          </w:tcPr>
          <w:p w:rsidR="00954A2C" w:rsidRDefault="00346AD2">
            <w:pPr>
              <w:pStyle w:val="a6"/>
              <w:spacing w:line="360" w:lineRule="auto"/>
              <w:ind w:firstLineChars="0" w:firstLine="0"/>
              <w:jc w:val="center"/>
              <w:rPr>
                <w:rFonts w:asciiTheme="minorEastAsia" w:hAnsiTheme="minorEastAsia"/>
                <w:sz w:val="28"/>
                <w:szCs w:val="28"/>
              </w:rPr>
            </w:pPr>
            <w:r>
              <w:rPr>
                <w:rFonts w:asciiTheme="minorEastAsia" w:hAnsiTheme="minorEastAsia" w:hint="eastAsia"/>
                <w:sz w:val="28"/>
                <w:szCs w:val="28"/>
              </w:rPr>
              <w:t>服务期限</w:t>
            </w:r>
          </w:p>
        </w:tc>
        <w:tc>
          <w:tcPr>
            <w:tcW w:w="2132" w:type="dxa"/>
          </w:tcPr>
          <w:p w:rsidR="00954A2C" w:rsidRDefault="00346AD2" w:rsidP="006F1AF4">
            <w:pPr>
              <w:pStyle w:val="a6"/>
              <w:spacing w:line="360" w:lineRule="auto"/>
              <w:ind w:firstLine="560"/>
              <w:rPr>
                <w:rFonts w:asciiTheme="minorEastAsia" w:hAnsiTheme="minorEastAsia"/>
                <w:sz w:val="28"/>
                <w:szCs w:val="28"/>
              </w:rPr>
            </w:pPr>
            <w:r>
              <w:rPr>
                <w:rFonts w:asciiTheme="minorEastAsia" w:hAnsiTheme="minorEastAsia" w:hint="eastAsia"/>
                <w:sz w:val="28"/>
                <w:szCs w:val="28"/>
              </w:rPr>
              <w:t>金额（元）</w:t>
            </w:r>
          </w:p>
        </w:tc>
      </w:tr>
      <w:tr w:rsidR="00954A2C">
        <w:tc>
          <w:tcPr>
            <w:tcW w:w="2132" w:type="dxa"/>
          </w:tcPr>
          <w:p w:rsidR="00954A2C" w:rsidRDefault="00954A2C" w:rsidP="006F1AF4">
            <w:pPr>
              <w:pStyle w:val="a6"/>
              <w:spacing w:line="360" w:lineRule="auto"/>
              <w:ind w:firstLine="560"/>
              <w:rPr>
                <w:rFonts w:asciiTheme="minorEastAsia" w:hAnsiTheme="minorEastAsia"/>
                <w:sz w:val="28"/>
                <w:szCs w:val="28"/>
              </w:rPr>
            </w:pPr>
          </w:p>
        </w:tc>
        <w:tc>
          <w:tcPr>
            <w:tcW w:w="2132" w:type="dxa"/>
          </w:tcPr>
          <w:p w:rsidR="00954A2C" w:rsidRDefault="00954A2C" w:rsidP="006F1AF4">
            <w:pPr>
              <w:pStyle w:val="a6"/>
              <w:spacing w:line="360" w:lineRule="auto"/>
              <w:ind w:firstLine="560"/>
              <w:rPr>
                <w:rFonts w:asciiTheme="minorEastAsia" w:hAnsiTheme="minorEastAsia"/>
                <w:sz w:val="28"/>
                <w:szCs w:val="28"/>
              </w:rPr>
            </w:pPr>
          </w:p>
        </w:tc>
        <w:tc>
          <w:tcPr>
            <w:tcW w:w="2132" w:type="dxa"/>
          </w:tcPr>
          <w:p w:rsidR="00954A2C" w:rsidRDefault="00954A2C" w:rsidP="006F1AF4">
            <w:pPr>
              <w:pStyle w:val="a6"/>
              <w:spacing w:line="360" w:lineRule="auto"/>
              <w:ind w:firstLine="560"/>
              <w:rPr>
                <w:rFonts w:asciiTheme="minorEastAsia" w:hAnsiTheme="minorEastAsia"/>
                <w:sz w:val="28"/>
                <w:szCs w:val="28"/>
              </w:rPr>
            </w:pPr>
          </w:p>
        </w:tc>
        <w:tc>
          <w:tcPr>
            <w:tcW w:w="2132" w:type="dxa"/>
          </w:tcPr>
          <w:p w:rsidR="00954A2C" w:rsidRDefault="00954A2C" w:rsidP="006F1AF4">
            <w:pPr>
              <w:pStyle w:val="a6"/>
              <w:spacing w:line="360" w:lineRule="auto"/>
              <w:ind w:firstLine="560"/>
              <w:rPr>
                <w:rFonts w:asciiTheme="minorEastAsia" w:hAnsiTheme="minorEastAsia"/>
                <w:sz w:val="28"/>
                <w:szCs w:val="28"/>
              </w:rPr>
            </w:pPr>
          </w:p>
        </w:tc>
      </w:tr>
    </w:tbl>
    <w:p w:rsidR="00954A2C" w:rsidRDefault="00954A2C">
      <w:pPr>
        <w:pStyle w:val="a6"/>
        <w:spacing w:line="360" w:lineRule="auto"/>
        <w:ind w:left="845" w:firstLineChars="0" w:firstLine="0"/>
        <w:rPr>
          <w:rFonts w:asciiTheme="minorEastAsia" w:hAnsiTheme="minorEastAsia"/>
          <w:sz w:val="36"/>
          <w:szCs w:val="36"/>
        </w:rPr>
      </w:pPr>
    </w:p>
    <w:p w:rsidR="00954A2C" w:rsidRDefault="00346AD2">
      <w:pPr>
        <w:pStyle w:val="a6"/>
        <w:spacing w:line="360" w:lineRule="auto"/>
        <w:ind w:firstLineChars="0" w:firstLine="0"/>
        <w:rPr>
          <w:rFonts w:ascii="华文仿宋" w:eastAsia="华文仿宋" w:hAnsi="华文仿宋" w:cs="华文仿宋"/>
          <w:sz w:val="28"/>
          <w:szCs w:val="28"/>
        </w:rPr>
      </w:pPr>
      <w:r>
        <w:rPr>
          <w:rFonts w:ascii="华文仿宋" w:eastAsia="华文仿宋" w:hAnsi="华文仿宋" w:cs="华文仿宋" w:hint="eastAsia"/>
          <w:b/>
          <w:bCs/>
          <w:sz w:val="28"/>
          <w:szCs w:val="28"/>
        </w:rPr>
        <w:t>附件</w:t>
      </w:r>
      <w:r>
        <w:rPr>
          <w:rFonts w:ascii="华文仿宋" w:eastAsia="华文仿宋" w:hAnsi="华文仿宋" w:cs="华文仿宋" w:hint="eastAsia"/>
          <w:b/>
          <w:bCs/>
          <w:sz w:val="28"/>
          <w:szCs w:val="28"/>
        </w:rPr>
        <w:t>2</w:t>
      </w:r>
      <w:r>
        <w:rPr>
          <w:rFonts w:ascii="华文仿宋" w:eastAsia="华文仿宋" w:hAnsi="华文仿宋" w:cs="华文仿宋" w:hint="eastAsia"/>
          <w:b/>
          <w:bCs/>
          <w:sz w:val="28"/>
          <w:szCs w:val="28"/>
        </w:rPr>
        <w:t>：</w:t>
      </w:r>
      <w:r>
        <w:rPr>
          <w:rFonts w:ascii="华文仿宋" w:eastAsia="华文仿宋" w:hAnsi="华文仿宋" w:cs="华文仿宋" w:hint="eastAsia"/>
          <w:sz w:val="28"/>
          <w:szCs w:val="28"/>
        </w:rPr>
        <w:t>汕头职业技术学院网络办公设备维护和保养服务项目需求书</w:t>
      </w:r>
    </w:p>
    <w:p w:rsidR="00954A2C" w:rsidRDefault="00346AD2">
      <w:pPr>
        <w:spacing w:line="440" w:lineRule="exact"/>
        <w:ind w:firstLineChars="200" w:firstLine="561"/>
        <w:rPr>
          <w:rFonts w:ascii="华文仿宋" w:eastAsia="华文仿宋" w:hAnsi="华文仿宋" w:cs="华文仿宋"/>
          <w:b/>
          <w:sz w:val="28"/>
          <w:szCs w:val="28"/>
        </w:rPr>
      </w:pPr>
      <w:r>
        <w:rPr>
          <w:rFonts w:ascii="华文仿宋" w:eastAsia="华文仿宋" w:hAnsi="华文仿宋" w:cs="华文仿宋" w:hint="eastAsia"/>
          <w:b/>
          <w:sz w:val="28"/>
          <w:szCs w:val="28"/>
        </w:rPr>
        <w:t>一、项目要求</w:t>
      </w:r>
      <w:r>
        <w:rPr>
          <w:rFonts w:ascii="华文仿宋" w:eastAsia="华文仿宋" w:hAnsi="华文仿宋" w:cs="华文仿宋" w:hint="eastAsia"/>
          <w:b/>
          <w:sz w:val="28"/>
          <w:szCs w:val="28"/>
        </w:rPr>
        <w:t xml:space="preserve"> </w:t>
      </w:r>
    </w:p>
    <w:p w:rsidR="00954A2C" w:rsidRDefault="00346AD2">
      <w:pPr>
        <w:pStyle w:val="2"/>
        <w:snapToGrid w:val="0"/>
        <w:spacing w:line="440" w:lineRule="exact"/>
        <w:ind w:left="0"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服务范围</w:t>
      </w:r>
    </w:p>
    <w:p w:rsidR="00954A2C" w:rsidRDefault="00346AD2">
      <w:pPr>
        <w:pStyle w:val="2"/>
        <w:snapToGrid w:val="0"/>
        <w:spacing w:line="440" w:lineRule="exact"/>
        <w:ind w:left="0"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汕头职业技术学院网络</w:t>
      </w:r>
      <w:r>
        <w:rPr>
          <w:rFonts w:ascii="华文仿宋" w:eastAsia="华文仿宋" w:hAnsi="华文仿宋" w:cs="华文仿宋" w:hint="eastAsia"/>
          <w:sz w:val="28"/>
          <w:szCs w:val="28"/>
        </w:rPr>
        <w:t>办公设备</w:t>
      </w:r>
      <w:r>
        <w:rPr>
          <w:rFonts w:ascii="华文仿宋" w:eastAsia="华文仿宋" w:hAnsi="华文仿宋" w:cs="华文仿宋" w:hint="eastAsia"/>
          <w:sz w:val="28"/>
          <w:szCs w:val="28"/>
        </w:rPr>
        <w:t>维护</w:t>
      </w:r>
      <w:r>
        <w:rPr>
          <w:rFonts w:ascii="华文仿宋" w:eastAsia="华文仿宋" w:hAnsi="华文仿宋" w:cs="华文仿宋" w:hint="eastAsia"/>
          <w:sz w:val="28"/>
          <w:szCs w:val="28"/>
        </w:rPr>
        <w:t>和保养</w:t>
      </w:r>
      <w:r>
        <w:rPr>
          <w:rFonts w:ascii="华文仿宋" w:eastAsia="华文仿宋" w:hAnsi="华文仿宋" w:cs="华文仿宋" w:hint="eastAsia"/>
          <w:sz w:val="28"/>
          <w:szCs w:val="28"/>
        </w:rPr>
        <w:t>服务项目的内容包括学院校园网在用的网络设备（含核心交换机、机箱、业务板、引擎、光纤模块、汇聚层交换机、接入层交换机等，具体数量见下表），设备采购时间为</w:t>
      </w:r>
      <w:r>
        <w:rPr>
          <w:rFonts w:ascii="华文仿宋" w:eastAsia="华文仿宋" w:hAnsi="华文仿宋" w:cs="华文仿宋" w:hint="eastAsia"/>
          <w:sz w:val="28"/>
          <w:szCs w:val="28"/>
        </w:rPr>
        <w:t>2007</w:t>
      </w:r>
      <w:r>
        <w:rPr>
          <w:rFonts w:ascii="华文仿宋" w:eastAsia="华文仿宋" w:hAnsi="华文仿宋" w:cs="华文仿宋" w:hint="eastAsia"/>
          <w:sz w:val="28"/>
          <w:szCs w:val="28"/>
        </w:rPr>
        <w:t>年</w:t>
      </w:r>
      <w:r>
        <w:rPr>
          <w:rFonts w:ascii="华文仿宋" w:eastAsia="华文仿宋" w:hAnsi="华文仿宋" w:cs="华文仿宋" w:hint="eastAsia"/>
          <w:sz w:val="28"/>
          <w:szCs w:val="28"/>
        </w:rPr>
        <w:t>-20</w:t>
      </w:r>
      <w:r>
        <w:rPr>
          <w:rFonts w:ascii="华文仿宋" w:eastAsia="华文仿宋" w:hAnsi="华文仿宋" w:cs="华文仿宋" w:hint="eastAsia"/>
          <w:sz w:val="28"/>
          <w:szCs w:val="28"/>
        </w:rPr>
        <w:t>22</w:t>
      </w:r>
      <w:r>
        <w:rPr>
          <w:rFonts w:ascii="华文仿宋" w:eastAsia="华文仿宋" w:hAnsi="华文仿宋" w:cs="华文仿宋" w:hint="eastAsia"/>
          <w:sz w:val="28"/>
          <w:szCs w:val="28"/>
        </w:rPr>
        <w:t>年。学院指定的代维设备分布学院本部及各校区（注：学院本部位于濠江区东湖，金园校区位于金园路，东墩校区位于蛇针路，新津校区位于外充公）。服务费包含服务期间的备件和所更换的配件以及提供其它全部维修、</w:t>
      </w:r>
      <w:r>
        <w:rPr>
          <w:rFonts w:ascii="华文仿宋" w:eastAsia="华文仿宋" w:hAnsi="华文仿宋" w:cs="华文仿宋" w:hint="eastAsia"/>
          <w:sz w:val="28"/>
          <w:szCs w:val="28"/>
        </w:rPr>
        <w:t>保养、</w:t>
      </w:r>
      <w:r>
        <w:rPr>
          <w:rFonts w:ascii="华文仿宋" w:eastAsia="华文仿宋" w:hAnsi="华文仿宋" w:cs="华文仿宋" w:hint="eastAsia"/>
          <w:sz w:val="28"/>
          <w:szCs w:val="28"/>
        </w:rPr>
        <w:t>服务、税费等全部费用。</w:t>
      </w:r>
    </w:p>
    <w:p w:rsidR="00954A2C" w:rsidRDefault="00346AD2">
      <w:pPr>
        <w:pStyle w:val="2"/>
        <w:snapToGrid w:val="0"/>
        <w:spacing w:line="440" w:lineRule="exact"/>
        <w:ind w:left="630" w:firstLine="0"/>
        <w:rPr>
          <w:rFonts w:ascii="华文仿宋" w:eastAsia="华文仿宋" w:hAnsi="华文仿宋" w:cs="华文仿宋"/>
          <w:sz w:val="28"/>
          <w:szCs w:val="28"/>
        </w:rPr>
      </w:pPr>
      <w:r>
        <w:rPr>
          <w:rFonts w:ascii="华文仿宋" w:eastAsia="华文仿宋" w:hAnsi="华文仿宋" w:cs="华文仿宋" w:hint="eastAsia"/>
          <w:sz w:val="28"/>
          <w:szCs w:val="28"/>
        </w:rPr>
        <w:t>2.</w:t>
      </w:r>
      <w:r>
        <w:rPr>
          <w:rFonts w:ascii="华文仿宋" w:eastAsia="华文仿宋" w:hAnsi="华文仿宋" w:cs="华文仿宋" w:hint="eastAsia"/>
          <w:sz w:val="28"/>
          <w:szCs w:val="28"/>
        </w:rPr>
        <w:t>维护</w:t>
      </w:r>
      <w:r>
        <w:rPr>
          <w:rFonts w:ascii="华文仿宋" w:eastAsia="华文仿宋" w:hAnsi="华文仿宋" w:cs="华文仿宋" w:hint="eastAsia"/>
          <w:sz w:val="28"/>
          <w:szCs w:val="28"/>
        </w:rPr>
        <w:t>和保养</w:t>
      </w:r>
      <w:r>
        <w:rPr>
          <w:rFonts w:ascii="华文仿宋" w:eastAsia="华文仿宋" w:hAnsi="华文仿宋" w:cs="华文仿宋" w:hint="eastAsia"/>
          <w:sz w:val="28"/>
          <w:szCs w:val="28"/>
        </w:rPr>
        <w:t>设备清单如下</w:t>
      </w:r>
    </w:p>
    <w:p w:rsidR="00954A2C" w:rsidRDefault="00954A2C" w:rsidP="006F1AF4">
      <w:pPr>
        <w:pStyle w:val="2"/>
        <w:snapToGrid w:val="0"/>
        <w:spacing w:line="440" w:lineRule="exact"/>
        <w:ind w:leftChars="200" w:left="420" w:firstLine="0"/>
        <w:rPr>
          <w:rFonts w:ascii="华文仿宋" w:eastAsia="华文仿宋" w:hAnsi="华文仿宋" w:cs="华文仿宋"/>
          <w:sz w:val="28"/>
          <w:szCs w:val="28"/>
        </w:rPr>
      </w:pPr>
    </w:p>
    <w:tbl>
      <w:tblPr>
        <w:tblW w:w="6522" w:type="dxa"/>
        <w:jc w:val="center"/>
        <w:tblLayout w:type="fixed"/>
        <w:tblLook w:val="04A0"/>
      </w:tblPr>
      <w:tblGrid>
        <w:gridCol w:w="1016"/>
        <w:gridCol w:w="3190"/>
        <w:gridCol w:w="1182"/>
        <w:gridCol w:w="1134"/>
      </w:tblGrid>
      <w:tr w:rsidR="00954A2C">
        <w:trPr>
          <w:trHeight w:val="570"/>
          <w:jc w:val="center"/>
        </w:trPr>
        <w:tc>
          <w:tcPr>
            <w:tcW w:w="1016" w:type="dxa"/>
            <w:tcBorders>
              <w:top w:val="single" w:sz="4" w:space="0" w:color="auto"/>
              <w:left w:val="single" w:sz="4" w:space="0" w:color="auto"/>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序号</w:t>
            </w:r>
          </w:p>
        </w:tc>
        <w:tc>
          <w:tcPr>
            <w:tcW w:w="3190"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分项内容</w:t>
            </w:r>
          </w:p>
        </w:tc>
        <w:tc>
          <w:tcPr>
            <w:tcW w:w="1182"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数量</w:t>
            </w:r>
          </w:p>
        </w:tc>
        <w:tc>
          <w:tcPr>
            <w:tcW w:w="1134"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单位</w:t>
            </w:r>
          </w:p>
        </w:tc>
      </w:tr>
      <w:tr w:rsidR="00954A2C">
        <w:trPr>
          <w:trHeight w:val="356"/>
          <w:jc w:val="center"/>
        </w:trPr>
        <w:tc>
          <w:tcPr>
            <w:tcW w:w="1016" w:type="dxa"/>
            <w:tcBorders>
              <w:top w:val="nil"/>
              <w:left w:val="single" w:sz="4" w:space="0" w:color="auto"/>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1</w:t>
            </w:r>
          </w:p>
        </w:tc>
        <w:tc>
          <w:tcPr>
            <w:tcW w:w="3190"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核心交换机</w:t>
            </w:r>
          </w:p>
        </w:tc>
        <w:tc>
          <w:tcPr>
            <w:tcW w:w="1182"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3</w:t>
            </w:r>
          </w:p>
        </w:tc>
        <w:tc>
          <w:tcPr>
            <w:tcW w:w="1134"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台</w:t>
            </w:r>
          </w:p>
        </w:tc>
      </w:tr>
      <w:tr w:rsidR="00954A2C">
        <w:trPr>
          <w:trHeight w:val="285"/>
          <w:jc w:val="center"/>
        </w:trPr>
        <w:tc>
          <w:tcPr>
            <w:tcW w:w="1016" w:type="dxa"/>
            <w:tcBorders>
              <w:top w:val="nil"/>
              <w:left w:val="single" w:sz="4" w:space="0" w:color="auto"/>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2</w:t>
            </w:r>
          </w:p>
        </w:tc>
        <w:tc>
          <w:tcPr>
            <w:tcW w:w="3190"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核心交换机机箱</w:t>
            </w:r>
          </w:p>
        </w:tc>
        <w:tc>
          <w:tcPr>
            <w:tcW w:w="1182"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1</w:t>
            </w:r>
          </w:p>
        </w:tc>
        <w:tc>
          <w:tcPr>
            <w:tcW w:w="1134"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台</w:t>
            </w:r>
          </w:p>
        </w:tc>
      </w:tr>
      <w:tr w:rsidR="00954A2C">
        <w:trPr>
          <w:trHeight w:val="285"/>
          <w:jc w:val="center"/>
        </w:trPr>
        <w:tc>
          <w:tcPr>
            <w:tcW w:w="1016" w:type="dxa"/>
            <w:tcBorders>
              <w:top w:val="nil"/>
              <w:left w:val="single" w:sz="4" w:space="0" w:color="auto"/>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3</w:t>
            </w:r>
          </w:p>
        </w:tc>
        <w:tc>
          <w:tcPr>
            <w:tcW w:w="3190"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核心交换机业务板</w:t>
            </w:r>
          </w:p>
        </w:tc>
        <w:tc>
          <w:tcPr>
            <w:tcW w:w="1182"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3</w:t>
            </w:r>
          </w:p>
        </w:tc>
        <w:tc>
          <w:tcPr>
            <w:tcW w:w="1134"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块</w:t>
            </w:r>
          </w:p>
        </w:tc>
      </w:tr>
      <w:tr w:rsidR="00954A2C">
        <w:trPr>
          <w:trHeight w:val="285"/>
          <w:jc w:val="center"/>
        </w:trPr>
        <w:tc>
          <w:tcPr>
            <w:tcW w:w="1016" w:type="dxa"/>
            <w:tcBorders>
              <w:top w:val="nil"/>
              <w:left w:val="single" w:sz="4" w:space="0" w:color="auto"/>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4</w:t>
            </w:r>
          </w:p>
        </w:tc>
        <w:tc>
          <w:tcPr>
            <w:tcW w:w="3190"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核心交换机引擎</w:t>
            </w:r>
          </w:p>
        </w:tc>
        <w:tc>
          <w:tcPr>
            <w:tcW w:w="1182"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3</w:t>
            </w:r>
          </w:p>
        </w:tc>
        <w:tc>
          <w:tcPr>
            <w:tcW w:w="1134" w:type="dxa"/>
            <w:tcBorders>
              <w:top w:val="nil"/>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块</w:t>
            </w:r>
          </w:p>
        </w:tc>
      </w:tr>
      <w:tr w:rsidR="00954A2C">
        <w:trPr>
          <w:trHeight w:val="285"/>
          <w:jc w:val="center"/>
        </w:trPr>
        <w:tc>
          <w:tcPr>
            <w:tcW w:w="1016" w:type="dxa"/>
            <w:tcBorders>
              <w:top w:val="single" w:sz="4" w:space="0" w:color="auto"/>
              <w:left w:val="single" w:sz="4" w:space="0" w:color="auto"/>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5</w:t>
            </w:r>
          </w:p>
        </w:tc>
        <w:tc>
          <w:tcPr>
            <w:tcW w:w="3190"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光纤模块</w:t>
            </w:r>
          </w:p>
        </w:tc>
        <w:tc>
          <w:tcPr>
            <w:tcW w:w="1182"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30</w:t>
            </w:r>
          </w:p>
        </w:tc>
        <w:tc>
          <w:tcPr>
            <w:tcW w:w="1134"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个</w:t>
            </w:r>
          </w:p>
        </w:tc>
      </w:tr>
      <w:tr w:rsidR="00954A2C">
        <w:trPr>
          <w:trHeight w:val="285"/>
          <w:jc w:val="center"/>
        </w:trPr>
        <w:tc>
          <w:tcPr>
            <w:tcW w:w="1016" w:type="dxa"/>
            <w:tcBorders>
              <w:top w:val="single" w:sz="4" w:space="0" w:color="auto"/>
              <w:left w:val="single" w:sz="4" w:space="0" w:color="auto"/>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6</w:t>
            </w:r>
          </w:p>
        </w:tc>
        <w:tc>
          <w:tcPr>
            <w:tcW w:w="3190"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汇聚层交换机</w:t>
            </w:r>
          </w:p>
        </w:tc>
        <w:tc>
          <w:tcPr>
            <w:tcW w:w="1182"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8</w:t>
            </w:r>
          </w:p>
        </w:tc>
        <w:tc>
          <w:tcPr>
            <w:tcW w:w="1134"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台</w:t>
            </w:r>
          </w:p>
        </w:tc>
      </w:tr>
      <w:tr w:rsidR="00954A2C">
        <w:trPr>
          <w:trHeight w:val="285"/>
          <w:jc w:val="center"/>
        </w:trPr>
        <w:tc>
          <w:tcPr>
            <w:tcW w:w="1016" w:type="dxa"/>
            <w:tcBorders>
              <w:top w:val="single" w:sz="4" w:space="0" w:color="auto"/>
              <w:left w:val="single" w:sz="4" w:space="0" w:color="auto"/>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7</w:t>
            </w:r>
          </w:p>
        </w:tc>
        <w:tc>
          <w:tcPr>
            <w:tcW w:w="3190"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接入层交换机</w:t>
            </w:r>
          </w:p>
        </w:tc>
        <w:tc>
          <w:tcPr>
            <w:tcW w:w="1182"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160</w:t>
            </w:r>
          </w:p>
        </w:tc>
        <w:tc>
          <w:tcPr>
            <w:tcW w:w="1134"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台</w:t>
            </w:r>
          </w:p>
        </w:tc>
      </w:tr>
      <w:tr w:rsidR="00954A2C">
        <w:trPr>
          <w:trHeight w:val="285"/>
          <w:jc w:val="center"/>
        </w:trPr>
        <w:tc>
          <w:tcPr>
            <w:tcW w:w="1016" w:type="dxa"/>
            <w:tcBorders>
              <w:top w:val="single" w:sz="4" w:space="0" w:color="auto"/>
              <w:left w:val="single" w:sz="4" w:space="0" w:color="auto"/>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8</w:t>
            </w:r>
          </w:p>
        </w:tc>
        <w:tc>
          <w:tcPr>
            <w:tcW w:w="3190"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视频会议金视通主机</w:t>
            </w:r>
          </w:p>
        </w:tc>
        <w:tc>
          <w:tcPr>
            <w:tcW w:w="1182"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3</w:t>
            </w:r>
          </w:p>
        </w:tc>
        <w:tc>
          <w:tcPr>
            <w:tcW w:w="1134" w:type="dxa"/>
            <w:tcBorders>
              <w:top w:val="single" w:sz="4" w:space="0" w:color="auto"/>
              <w:left w:val="nil"/>
              <w:bottom w:val="single" w:sz="4" w:space="0" w:color="auto"/>
              <w:right w:val="single" w:sz="4" w:space="0" w:color="auto"/>
            </w:tcBorders>
            <w:noWrap/>
            <w:vAlign w:val="center"/>
          </w:tcPr>
          <w:p w:rsidR="00954A2C" w:rsidRDefault="00346AD2">
            <w:pPr>
              <w:widowControl/>
              <w:spacing w:line="440" w:lineRule="exact"/>
              <w:jc w:val="center"/>
              <w:rPr>
                <w:rFonts w:ascii="华文仿宋" w:eastAsia="华文仿宋" w:hAnsi="华文仿宋" w:cs="华文仿宋"/>
                <w:kern w:val="0"/>
                <w:sz w:val="28"/>
                <w:szCs w:val="28"/>
              </w:rPr>
            </w:pPr>
            <w:r>
              <w:rPr>
                <w:rFonts w:ascii="华文仿宋" w:eastAsia="华文仿宋" w:hAnsi="华文仿宋" w:cs="华文仿宋" w:hint="eastAsia"/>
                <w:kern w:val="0"/>
                <w:sz w:val="28"/>
                <w:szCs w:val="28"/>
              </w:rPr>
              <w:t>台</w:t>
            </w:r>
          </w:p>
        </w:tc>
      </w:tr>
    </w:tbl>
    <w:p w:rsidR="00954A2C" w:rsidRDefault="00346AD2">
      <w:pPr>
        <w:spacing w:line="440" w:lineRule="exact"/>
        <w:ind w:firstLineChars="200" w:firstLine="561"/>
        <w:rPr>
          <w:rFonts w:ascii="华文仿宋" w:eastAsia="华文仿宋" w:hAnsi="华文仿宋" w:cs="华文仿宋"/>
          <w:b/>
          <w:sz w:val="28"/>
          <w:szCs w:val="28"/>
        </w:rPr>
      </w:pPr>
      <w:r>
        <w:rPr>
          <w:rFonts w:ascii="华文仿宋" w:eastAsia="华文仿宋" w:hAnsi="华文仿宋" w:cs="华文仿宋" w:hint="eastAsia"/>
          <w:b/>
          <w:sz w:val="28"/>
          <w:szCs w:val="28"/>
        </w:rPr>
        <w:t>二、服务时间</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本期项目的服务时间为一年，自</w:t>
      </w:r>
      <w:r>
        <w:rPr>
          <w:rFonts w:ascii="华文仿宋" w:eastAsia="华文仿宋" w:hAnsi="华文仿宋" w:cs="华文仿宋" w:hint="eastAsia"/>
          <w:sz w:val="28"/>
          <w:szCs w:val="28"/>
        </w:rPr>
        <w:t>202</w:t>
      </w:r>
      <w:r>
        <w:rPr>
          <w:rFonts w:ascii="华文仿宋" w:eastAsia="华文仿宋" w:hAnsi="华文仿宋" w:cs="华文仿宋" w:hint="eastAsia"/>
          <w:sz w:val="28"/>
          <w:szCs w:val="28"/>
        </w:rPr>
        <w:t>3</w:t>
      </w:r>
      <w:r>
        <w:rPr>
          <w:rFonts w:ascii="华文仿宋" w:eastAsia="华文仿宋" w:hAnsi="华文仿宋" w:cs="华文仿宋" w:hint="eastAsia"/>
          <w:sz w:val="28"/>
          <w:szCs w:val="28"/>
        </w:rPr>
        <w:t>年</w:t>
      </w:r>
      <w:r>
        <w:rPr>
          <w:rFonts w:ascii="华文仿宋" w:eastAsia="华文仿宋" w:hAnsi="华文仿宋" w:cs="华文仿宋" w:hint="eastAsia"/>
          <w:sz w:val="28"/>
          <w:szCs w:val="28"/>
        </w:rPr>
        <w:t>10</w:t>
      </w:r>
      <w:r>
        <w:rPr>
          <w:rFonts w:ascii="华文仿宋" w:eastAsia="华文仿宋" w:hAnsi="华文仿宋" w:cs="华文仿宋" w:hint="eastAsia"/>
          <w:sz w:val="28"/>
          <w:szCs w:val="28"/>
        </w:rPr>
        <w:t>月</w:t>
      </w:r>
      <w:r>
        <w:rPr>
          <w:rFonts w:ascii="华文仿宋" w:eastAsia="华文仿宋" w:hAnsi="华文仿宋" w:cs="华文仿宋" w:hint="eastAsia"/>
          <w:sz w:val="28"/>
          <w:szCs w:val="28"/>
        </w:rPr>
        <w:t>1</w:t>
      </w:r>
      <w:r>
        <w:rPr>
          <w:rFonts w:ascii="华文仿宋" w:eastAsia="华文仿宋" w:hAnsi="华文仿宋" w:cs="华文仿宋" w:hint="eastAsia"/>
          <w:sz w:val="28"/>
          <w:szCs w:val="28"/>
        </w:rPr>
        <w:t>日至</w:t>
      </w:r>
      <w:r>
        <w:rPr>
          <w:rFonts w:ascii="华文仿宋" w:eastAsia="华文仿宋" w:hAnsi="华文仿宋" w:cs="华文仿宋" w:hint="eastAsia"/>
          <w:sz w:val="28"/>
          <w:szCs w:val="28"/>
        </w:rPr>
        <w:t>202</w:t>
      </w:r>
      <w:r>
        <w:rPr>
          <w:rFonts w:ascii="华文仿宋" w:eastAsia="华文仿宋" w:hAnsi="华文仿宋" w:cs="华文仿宋" w:hint="eastAsia"/>
          <w:sz w:val="28"/>
          <w:szCs w:val="28"/>
        </w:rPr>
        <w:t>4</w:t>
      </w:r>
      <w:r>
        <w:rPr>
          <w:rFonts w:ascii="华文仿宋" w:eastAsia="华文仿宋" w:hAnsi="华文仿宋" w:cs="华文仿宋" w:hint="eastAsia"/>
          <w:sz w:val="28"/>
          <w:szCs w:val="28"/>
        </w:rPr>
        <w:t>年</w:t>
      </w:r>
      <w:r>
        <w:rPr>
          <w:rFonts w:ascii="华文仿宋" w:eastAsia="华文仿宋" w:hAnsi="华文仿宋" w:cs="华文仿宋" w:hint="eastAsia"/>
          <w:sz w:val="28"/>
          <w:szCs w:val="28"/>
        </w:rPr>
        <w:t>9</w:t>
      </w:r>
      <w:r>
        <w:rPr>
          <w:rFonts w:ascii="华文仿宋" w:eastAsia="华文仿宋" w:hAnsi="华文仿宋" w:cs="华文仿宋" w:hint="eastAsia"/>
          <w:sz w:val="28"/>
          <w:szCs w:val="28"/>
        </w:rPr>
        <w:t>月</w:t>
      </w:r>
      <w:r>
        <w:rPr>
          <w:rFonts w:ascii="华文仿宋" w:eastAsia="华文仿宋" w:hAnsi="华文仿宋" w:cs="华文仿宋" w:hint="eastAsia"/>
          <w:sz w:val="28"/>
          <w:szCs w:val="28"/>
        </w:rPr>
        <w:t>30</w:t>
      </w:r>
      <w:r>
        <w:rPr>
          <w:rFonts w:ascii="华文仿宋" w:eastAsia="华文仿宋" w:hAnsi="华文仿宋" w:cs="华文仿宋" w:hint="eastAsia"/>
          <w:sz w:val="28"/>
          <w:szCs w:val="28"/>
        </w:rPr>
        <w:t>日。</w:t>
      </w:r>
    </w:p>
    <w:p w:rsidR="00954A2C" w:rsidRDefault="00346AD2">
      <w:pPr>
        <w:spacing w:line="440" w:lineRule="exact"/>
        <w:ind w:firstLineChars="200" w:firstLine="561"/>
        <w:rPr>
          <w:rFonts w:ascii="华文仿宋" w:eastAsia="华文仿宋" w:hAnsi="华文仿宋" w:cs="华文仿宋"/>
          <w:b/>
          <w:sz w:val="28"/>
          <w:szCs w:val="28"/>
        </w:rPr>
      </w:pPr>
      <w:r>
        <w:rPr>
          <w:rFonts w:ascii="华文仿宋" w:eastAsia="华文仿宋" w:hAnsi="华文仿宋" w:cs="华文仿宋" w:hint="eastAsia"/>
          <w:b/>
          <w:sz w:val="28"/>
          <w:szCs w:val="28"/>
        </w:rPr>
        <w:t>三、服务要求</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服务内容</w:t>
      </w:r>
    </w:p>
    <w:p w:rsidR="00954A2C" w:rsidRDefault="00346AD2">
      <w:pPr>
        <w:snapToGrid w:val="0"/>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1</w:t>
      </w:r>
      <w:r>
        <w:rPr>
          <w:rFonts w:ascii="华文仿宋" w:eastAsia="华文仿宋" w:hAnsi="华文仿宋" w:cs="华文仿宋" w:hint="eastAsia"/>
          <w:sz w:val="28"/>
          <w:szCs w:val="28"/>
        </w:rPr>
        <w:t>）设备主机硬件及环境保养（主机清洁保养、给配电以及外围设备等环境保养，每月一次）。</w:t>
      </w:r>
    </w:p>
    <w:p w:rsidR="00954A2C" w:rsidRDefault="00346AD2">
      <w:pPr>
        <w:snapToGrid w:val="0"/>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2</w:t>
      </w:r>
      <w:r>
        <w:rPr>
          <w:rFonts w:ascii="华文仿宋" w:eastAsia="华文仿宋" w:hAnsi="华文仿宋" w:cs="华文仿宋" w:hint="eastAsia"/>
          <w:sz w:val="28"/>
          <w:szCs w:val="28"/>
        </w:rPr>
        <w:t>）设备主机维修及备件提供（在维护工作中所产生的有关费用，包括配件修理、备件更换、耗材等费用，由承包单位承担）。</w:t>
      </w:r>
    </w:p>
    <w:p w:rsidR="00954A2C" w:rsidRDefault="00346AD2">
      <w:pPr>
        <w:snapToGrid w:val="0"/>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3</w:t>
      </w:r>
      <w:r>
        <w:rPr>
          <w:rFonts w:ascii="华文仿宋" w:eastAsia="华文仿宋" w:hAnsi="华文仿宋" w:cs="华文仿宋" w:hint="eastAsia"/>
          <w:sz w:val="28"/>
          <w:szCs w:val="28"/>
        </w:rPr>
        <w:t>）系统性能日常维护；（定期巡检，每月一次；定期配置备份、补丁升级、日志检查、固件升级，每季度一次）。</w:t>
      </w:r>
    </w:p>
    <w:p w:rsidR="00954A2C" w:rsidRDefault="00346AD2">
      <w:pPr>
        <w:snapToGrid w:val="0"/>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4</w:t>
      </w:r>
      <w:r>
        <w:rPr>
          <w:rFonts w:ascii="华文仿宋" w:eastAsia="华文仿宋" w:hAnsi="华文仿宋" w:cs="华文仿宋" w:hint="eastAsia"/>
          <w:sz w:val="28"/>
          <w:szCs w:val="28"/>
        </w:rPr>
        <w:t>）协助配置交换机及网络系统的重新部署及调试。</w:t>
      </w:r>
    </w:p>
    <w:p w:rsidR="00954A2C" w:rsidRDefault="00346AD2">
      <w:pPr>
        <w:snapToGrid w:val="0"/>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5</w:t>
      </w:r>
      <w:r>
        <w:rPr>
          <w:rFonts w:ascii="华文仿宋" w:eastAsia="华文仿宋" w:hAnsi="华文仿宋" w:cs="华文仿宋" w:hint="eastAsia"/>
          <w:sz w:val="28"/>
          <w:szCs w:val="28"/>
        </w:rPr>
        <w:t>）遇到学院有重大活动需要保障网络稳定时，承包单位需派技术人员到现场提供技术支持。</w:t>
      </w:r>
    </w:p>
    <w:p w:rsidR="00954A2C" w:rsidRDefault="00346AD2">
      <w:pPr>
        <w:snapToGrid w:val="0"/>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w:t>
      </w: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承包单位为学院校园网提供的维护服务内容</w:t>
      </w:r>
      <w:r>
        <w:rPr>
          <w:rFonts w:ascii="华文仿宋" w:eastAsia="华文仿宋" w:hAnsi="华文仿宋" w:cs="华文仿宋" w:hint="eastAsia"/>
          <w:sz w:val="28"/>
          <w:szCs w:val="28"/>
        </w:rPr>
        <w:t xml:space="preserve"> </w:t>
      </w:r>
    </w:p>
    <w:p w:rsidR="00954A2C" w:rsidRDefault="00346AD2">
      <w:pPr>
        <w:snapToGrid w:val="0"/>
        <w:spacing w:line="440" w:lineRule="exact"/>
        <w:ind w:firstLineChars="200" w:firstLine="560"/>
        <w:rPr>
          <w:rFonts w:ascii="华文仿宋" w:eastAsia="华文仿宋" w:hAnsi="华文仿宋" w:cs="华文仿宋"/>
          <w:b/>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1</w:t>
      </w:r>
      <w:r>
        <w:rPr>
          <w:rFonts w:ascii="华文仿宋" w:eastAsia="华文仿宋" w:hAnsi="华文仿宋" w:cs="华文仿宋" w:hint="eastAsia"/>
          <w:sz w:val="28"/>
          <w:szCs w:val="28"/>
        </w:rPr>
        <w:t>）负责学院校园网基础网络的维护与故障排除。承包单位应根据学院网络设备数量、类型、使用状况等情况配备一定量的满足学院日常维修维护用的备件、配件、工具和耗材。在维护工作中所产生的有关费用，包括配件修理和更换费用，耗材等由承包单位承担。承包单位所提供的配件应为全新，确实无法提供全新配件的（如已停产的设备），应不低于原有设备性能要求，并经使用部门管理人员确认，更换掉的配件由使用部门</w:t>
      </w:r>
      <w:r>
        <w:rPr>
          <w:rFonts w:ascii="华文仿宋" w:eastAsia="华文仿宋" w:hAnsi="华文仿宋" w:cs="华文仿宋" w:hint="eastAsia"/>
          <w:sz w:val="28"/>
          <w:szCs w:val="28"/>
        </w:rPr>
        <w:t>保留，所更换配件的产权归学院所有。确实没办法维修的设备，承包单位应启用备件进行更换，备件的性能应不低于原有设备的性能，更换掉的设备由使用部门保留，所更换备件的产权归承包单位所有。</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2</w:t>
      </w:r>
      <w:r>
        <w:rPr>
          <w:rFonts w:ascii="华文仿宋" w:eastAsia="华文仿宋" w:hAnsi="华文仿宋" w:cs="华文仿宋" w:hint="eastAsia"/>
          <w:sz w:val="28"/>
          <w:szCs w:val="28"/>
        </w:rPr>
        <w:t>）接到报修电话半个小时内响应，</w:t>
      </w:r>
      <w:r>
        <w:rPr>
          <w:rFonts w:ascii="华文仿宋" w:eastAsia="华文仿宋" w:hAnsi="华文仿宋" w:cs="华文仿宋" w:hint="eastAsia"/>
          <w:sz w:val="28"/>
          <w:szCs w:val="28"/>
        </w:rPr>
        <w:t>2</w:t>
      </w:r>
      <w:r>
        <w:rPr>
          <w:rFonts w:ascii="华文仿宋" w:eastAsia="华文仿宋" w:hAnsi="华文仿宋" w:cs="华文仿宋" w:hint="eastAsia"/>
          <w:sz w:val="28"/>
          <w:szCs w:val="28"/>
        </w:rPr>
        <w:t>小时内到达现场，在</w:t>
      </w:r>
      <w:r>
        <w:rPr>
          <w:rFonts w:ascii="华文仿宋" w:eastAsia="华文仿宋" w:hAnsi="华文仿宋" w:cs="华文仿宋" w:hint="eastAsia"/>
          <w:sz w:val="28"/>
          <w:szCs w:val="28"/>
        </w:rPr>
        <w:t>4</w:t>
      </w:r>
      <w:r>
        <w:rPr>
          <w:rFonts w:ascii="华文仿宋" w:eastAsia="华文仿宋" w:hAnsi="华文仿宋" w:cs="华文仿宋" w:hint="eastAsia"/>
          <w:sz w:val="28"/>
          <w:szCs w:val="28"/>
        </w:rPr>
        <w:t>小时内无法解决故障的，应提供相当功能的备用设备满足学院需求，备用设备的产权归承包单位所有（在完成维修后收回，或在服务期满后收回）。代维设备中已达到报废年限的设备如出现故障的，能维修的由承包单位负责维修（费用由承包单位承担），确不能维修的由承包单位出具第三方对该代维设备不能维修</w:t>
      </w:r>
      <w:r>
        <w:rPr>
          <w:rFonts w:ascii="华文仿宋" w:eastAsia="华文仿宋" w:hAnsi="华文仿宋" w:cs="华文仿宋" w:hint="eastAsia"/>
          <w:sz w:val="28"/>
          <w:szCs w:val="28"/>
        </w:rPr>
        <w:t>的证明文件，并提供备用设备供学院使用，满足教学需求（该设备的报废工作由使用部门按有关程序申报）。</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3</w:t>
      </w:r>
      <w:r>
        <w:rPr>
          <w:rFonts w:ascii="华文仿宋" w:eastAsia="华文仿宋" w:hAnsi="华文仿宋" w:cs="华文仿宋" w:hint="eastAsia"/>
          <w:sz w:val="28"/>
          <w:szCs w:val="28"/>
        </w:rPr>
        <w:t>）做好设备主机硬件及环境保养工作（主机清洁保养、给配电以及外围设备等环境保养，每月一次）。</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4</w:t>
      </w:r>
      <w:r>
        <w:rPr>
          <w:rFonts w:ascii="华文仿宋" w:eastAsia="华文仿宋" w:hAnsi="华文仿宋" w:cs="华文仿宋" w:hint="eastAsia"/>
          <w:sz w:val="28"/>
          <w:szCs w:val="28"/>
        </w:rPr>
        <w:t>）做好系统性能日常维护工作（定期巡检，每月一次；定期配置备份、补丁升级、日志检查、固件升级，每季度一次）。</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w:t>
      </w:r>
      <w:r>
        <w:rPr>
          <w:rFonts w:ascii="华文仿宋" w:eastAsia="华文仿宋" w:hAnsi="华文仿宋" w:cs="华文仿宋" w:hint="eastAsia"/>
          <w:sz w:val="28"/>
          <w:szCs w:val="28"/>
        </w:rPr>
        <w:t>5</w:t>
      </w:r>
      <w:r>
        <w:rPr>
          <w:rFonts w:ascii="华文仿宋" w:eastAsia="华文仿宋" w:hAnsi="华文仿宋" w:cs="华文仿宋" w:hint="eastAsia"/>
          <w:sz w:val="28"/>
          <w:szCs w:val="28"/>
        </w:rPr>
        <w:t>）负责做好代维修登记</w:t>
      </w:r>
      <w:r>
        <w:rPr>
          <w:rFonts w:ascii="华文仿宋" w:eastAsia="华文仿宋" w:hAnsi="华文仿宋" w:cs="华文仿宋" w:hint="eastAsia"/>
          <w:sz w:val="28"/>
          <w:szCs w:val="28"/>
        </w:rPr>
        <w:t>以及</w:t>
      </w:r>
      <w:r>
        <w:rPr>
          <w:rFonts w:ascii="华文仿宋" w:eastAsia="华文仿宋" w:hAnsi="华文仿宋" w:cs="华文仿宋" w:hint="eastAsia"/>
          <w:sz w:val="28"/>
          <w:szCs w:val="28"/>
        </w:rPr>
        <w:t>维护</w:t>
      </w:r>
      <w:r>
        <w:rPr>
          <w:rFonts w:ascii="华文仿宋" w:eastAsia="华文仿宋" w:hAnsi="华文仿宋" w:cs="华文仿宋" w:hint="eastAsia"/>
          <w:sz w:val="28"/>
          <w:szCs w:val="28"/>
        </w:rPr>
        <w:t>和保养</w:t>
      </w:r>
      <w:r>
        <w:rPr>
          <w:rFonts w:ascii="华文仿宋" w:eastAsia="华文仿宋" w:hAnsi="华文仿宋" w:cs="华文仿宋" w:hint="eastAsia"/>
          <w:sz w:val="28"/>
          <w:szCs w:val="28"/>
        </w:rPr>
        <w:t>工作日志，详细记录使用情况</w:t>
      </w: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维修</w:t>
      </w:r>
      <w:r>
        <w:rPr>
          <w:rFonts w:ascii="华文仿宋" w:eastAsia="华文仿宋" w:hAnsi="华文仿宋" w:cs="华文仿宋" w:hint="eastAsia"/>
          <w:sz w:val="28"/>
          <w:szCs w:val="28"/>
        </w:rPr>
        <w:t>和保养</w:t>
      </w:r>
      <w:r>
        <w:rPr>
          <w:rFonts w:ascii="华文仿宋" w:eastAsia="华文仿宋" w:hAnsi="华文仿宋" w:cs="华文仿宋" w:hint="eastAsia"/>
          <w:sz w:val="28"/>
          <w:szCs w:val="28"/>
        </w:rPr>
        <w:t>记录。（每月报送一次维修维护工作日志）</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6</w:t>
      </w:r>
      <w:r>
        <w:rPr>
          <w:rFonts w:ascii="华文仿宋" w:eastAsia="华文仿宋" w:hAnsi="华文仿宋" w:cs="华文仿宋" w:hint="eastAsia"/>
          <w:sz w:val="28"/>
          <w:szCs w:val="28"/>
        </w:rPr>
        <w:t>）根据学院需要，协助配置交换机及网络系统的重新部署及调试。</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w:t>
      </w: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驻场人员要求</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1</w:t>
      </w:r>
      <w:r>
        <w:rPr>
          <w:rFonts w:ascii="华文仿宋" w:eastAsia="华文仿宋" w:hAnsi="华文仿宋" w:cs="华文仿宋" w:hint="eastAsia"/>
          <w:sz w:val="28"/>
          <w:szCs w:val="28"/>
        </w:rPr>
        <w:t>）中</w:t>
      </w:r>
      <w:r>
        <w:rPr>
          <w:rFonts w:ascii="华文仿宋" w:eastAsia="华文仿宋" w:hAnsi="华文仿宋" w:cs="华文仿宋" w:hint="eastAsia"/>
          <w:sz w:val="28"/>
          <w:szCs w:val="28"/>
        </w:rPr>
        <w:t>标人在签订维护服务合同后派具有相应能力的相对固定的专业技术人员负责完成或协助完成指定代维设备的运行维护、维修</w:t>
      </w:r>
      <w:r>
        <w:rPr>
          <w:rFonts w:ascii="华文仿宋" w:eastAsia="华文仿宋" w:hAnsi="华文仿宋" w:cs="华文仿宋" w:hint="eastAsia"/>
          <w:sz w:val="28"/>
          <w:szCs w:val="28"/>
        </w:rPr>
        <w:t>和保养</w:t>
      </w:r>
      <w:r>
        <w:rPr>
          <w:rFonts w:ascii="华文仿宋" w:eastAsia="华文仿宋" w:hAnsi="华文仿宋" w:cs="华文仿宋" w:hint="eastAsia"/>
          <w:sz w:val="28"/>
          <w:szCs w:val="28"/>
        </w:rPr>
        <w:t>工作。任务重时可按采购人要求加派人员，以能确保完成维护</w:t>
      </w:r>
      <w:r>
        <w:rPr>
          <w:rFonts w:ascii="华文仿宋" w:eastAsia="华文仿宋" w:hAnsi="华文仿宋" w:cs="华文仿宋" w:hint="eastAsia"/>
          <w:sz w:val="28"/>
          <w:szCs w:val="28"/>
        </w:rPr>
        <w:t>和保养</w:t>
      </w:r>
      <w:r>
        <w:rPr>
          <w:rFonts w:ascii="华文仿宋" w:eastAsia="华文仿宋" w:hAnsi="华文仿宋" w:cs="华文仿宋" w:hint="eastAsia"/>
          <w:sz w:val="28"/>
          <w:szCs w:val="28"/>
        </w:rPr>
        <w:t>服务工作。</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2</w:t>
      </w:r>
      <w:r>
        <w:rPr>
          <w:rFonts w:ascii="华文仿宋" w:eastAsia="华文仿宋" w:hAnsi="华文仿宋" w:cs="华文仿宋" w:hint="eastAsia"/>
          <w:sz w:val="28"/>
          <w:szCs w:val="28"/>
        </w:rPr>
        <w:t>）人员资质要求：中标人选派的专业技术人员必须掌握代维设备维护</w:t>
      </w:r>
      <w:r>
        <w:rPr>
          <w:rFonts w:ascii="华文仿宋" w:eastAsia="华文仿宋" w:hAnsi="华文仿宋" w:cs="华文仿宋" w:hint="eastAsia"/>
          <w:sz w:val="28"/>
          <w:szCs w:val="28"/>
        </w:rPr>
        <w:t>和保养</w:t>
      </w:r>
      <w:r>
        <w:rPr>
          <w:rFonts w:ascii="华文仿宋" w:eastAsia="华文仿宋" w:hAnsi="华文仿宋" w:cs="华文仿宋" w:hint="eastAsia"/>
          <w:sz w:val="28"/>
          <w:szCs w:val="28"/>
        </w:rPr>
        <w:t>的所有软硬件技术及相关其它知识，具备独立、熟练处理各类网络设备及网络相关设备故障的能力。</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3</w:t>
      </w:r>
      <w:r>
        <w:rPr>
          <w:rFonts w:ascii="华文仿宋" w:eastAsia="华文仿宋" w:hAnsi="华文仿宋" w:cs="华文仿宋" w:hint="eastAsia"/>
          <w:sz w:val="28"/>
          <w:szCs w:val="28"/>
        </w:rPr>
        <w:t>）维护人员必须为投标人单位员工，提供近期（投标截止日前三个月）缴交社保或缴纳个人所得税的证明材料复印件加盖投标人公章。</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w:t>
      </w: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维护服务考核标准</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1</w:t>
      </w:r>
      <w:r>
        <w:rPr>
          <w:rFonts w:ascii="华文仿宋" w:eastAsia="华文仿宋" w:hAnsi="华文仿宋" w:cs="华文仿宋" w:hint="eastAsia"/>
          <w:sz w:val="28"/>
          <w:szCs w:val="28"/>
        </w:rPr>
        <w:t>）在维护服务期内，中标人接受采购人定期或不定期的对代维设备和维护</w:t>
      </w:r>
      <w:r>
        <w:rPr>
          <w:rFonts w:ascii="华文仿宋" w:eastAsia="华文仿宋" w:hAnsi="华文仿宋" w:cs="华文仿宋" w:hint="eastAsia"/>
          <w:sz w:val="28"/>
          <w:szCs w:val="28"/>
        </w:rPr>
        <w:t>保养</w:t>
      </w:r>
      <w:r>
        <w:rPr>
          <w:rFonts w:ascii="华文仿宋" w:eastAsia="华文仿宋" w:hAnsi="华文仿宋" w:cs="华文仿宋" w:hint="eastAsia"/>
          <w:sz w:val="28"/>
          <w:szCs w:val="28"/>
        </w:rPr>
        <w:t>工作进行检查。</w:t>
      </w:r>
    </w:p>
    <w:p w:rsidR="00954A2C" w:rsidRDefault="00346AD2">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2</w:t>
      </w:r>
      <w:r>
        <w:rPr>
          <w:rFonts w:ascii="华文仿宋" w:eastAsia="华文仿宋" w:hAnsi="华文仿宋" w:cs="华文仿宋" w:hint="eastAsia"/>
          <w:sz w:val="28"/>
          <w:szCs w:val="28"/>
        </w:rPr>
        <w:t>）采购人每月给中标人的维护人员专业技术水平、服务态度、劳动纪律、维护</w:t>
      </w:r>
      <w:r>
        <w:rPr>
          <w:rFonts w:ascii="华文仿宋" w:eastAsia="华文仿宋" w:hAnsi="华文仿宋" w:cs="华文仿宋" w:hint="eastAsia"/>
          <w:sz w:val="28"/>
          <w:szCs w:val="28"/>
        </w:rPr>
        <w:t>和保养</w:t>
      </w:r>
      <w:r>
        <w:rPr>
          <w:rFonts w:ascii="华文仿宋" w:eastAsia="华文仿宋" w:hAnsi="华文仿宋" w:cs="华文仿宋" w:hint="eastAsia"/>
          <w:sz w:val="28"/>
          <w:szCs w:val="28"/>
        </w:rPr>
        <w:t>服务质量等维护</w:t>
      </w:r>
      <w:r>
        <w:rPr>
          <w:rFonts w:ascii="华文仿宋" w:eastAsia="华文仿宋" w:hAnsi="华文仿宋" w:cs="华文仿宋" w:hint="eastAsia"/>
          <w:sz w:val="28"/>
          <w:szCs w:val="28"/>
        </w:rPr>
        <w:t>和保养</w:t>
      </w:r>
      <w:r>
        <w:rPr>
          <w:rFonts w:ascii="华文仿宋" w:eastAsia="华文仿宋" w:hAnsi="华文仿宋" w:cs="华文仿宋" w:hint="eastAsia"/>
          <w:sz w:val="28"/>
          <w:szCs w:val="28"/>
        </w:rPr>
        <w:t>服务工作进行量化评分。量化评分作为采购人向中标人付款的重要依据。</w:t>
      </w:r>
    </w:p>
    <w:p w:rsidR="00954A2C" w:rsidRDefault="00954A2C" w:rsidP="006F1AF4">
      <w:pPr>
        <w:pStyle w:val="a6"/>
        <w:spacing w:line="360" w:lineRule="auto"/>
        <w:ind w:firstLine="640"/>
        <w:rPr>
          <w:rFonts w:ascii="华文仿宋" w:eastAsia="华文仿宋" w:hAnsi="华文仿宋" w:cs="华文仿宋"/>
          <w:sz w:val="32"/>
          <w:szCs w:val="32"/>
        </w:rPr>
      </w:pPr>
    </w:p>
    <w:p w:rsidR="00954A2C" w:rsidRDefault="00954A2C">
      <w:pPr>
        <w:pStyle w:val="a6"/>
        <w:spacing w:line="360" w:lineRule="auto"/>
        <w:ind w:left="845" w:firstLineChars="0" w:firstLine="0"/>
        <w:rPr>
          <w:rFonts w:ascii="宋体" w:eastAsia="宋体" w:hAnsi="宋体" w:cs="宋体"/>
          <w:bCs/>
          <w:sz w:val="24"/>
          <w:szCs w:val="24"/>
        </w:rPr>
      </w:pPr>
    </w:p>
    <w:p w:rsidR="00954A2C" w:rsidRDefault="00954A2C">
      <w:pPr>
        <w:pStyle w:val="a6"/>
        <w:spacing w:line="360" w:lineRule="auto"/>
        <w:ind w:firstLineChars="0" w:firstLine="0"/>
        <w:rPr>
          <w:rFonts w:ascii="宋体" w:eastAsia="宋体" w:hAnsi="宋体" w:cs="宋体"/>
          <w:b/>
          <w:sz w:val="24"/>
          <w:szCs w:val="24"/>
        </w:rPr>
      </w:pPr>
    </w:p>
    <w:p w:rsidR="00954A2C" w:rsidRDefault="00954A2C">
      <w:pPr>
        <w:widowControl/>
        <w:spacing w:before="100" w:beforeAutospacing="1" w:after="100" w:afterAutospacing="1"/>
        <w:jc w:val="left"/>
        <w:rPr>
          <w:rFonts w:asciiTheme="minorEastAsia" w:hAnsiTheme="minorEastAsia" w:cs="宋体"/>
          <w:color w:val="292929"/>
          <w:kern w:val="0"/>
          <w:sz w:val="24"/>
          <w:szCs w:val="24"/>
        </w:rPr>
      </w:pPr>
    </w:p>
    <w:sectPr w:rsidR="00954A2C" w:rsidSect="00954A2C">
      <w:pgSz w:w="11906" w:h="16838"/>
      <w:pgMar w:top="1134" w:right="1400" w:bottom="1134" w:left="14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D2" w:rsidRDefault="00346AD2" w:rsidP="006F1AF4">
      <w:r>
        <w:separator/>
      </w:r>
    </w:p>
  </w:endnote>
  <w:endnote w:type="continuationSeparator" w:id="1">
    <w:p w:rsidR="00346AD2" w:rsidRDefault="00346AD2" w:rsidP="006F1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D2" w:rsidRDefault="00346AD2" w:rsidP="006F1AF4">
      <w:r>
        <w:separator/>
      </w:r>
    </w:p>
  </w:footnote>
  <w:footnote w:type="continuationSeparator" w:id="1">
    <w:p w:rsidR="00346AD2" w:rsidRDefault="00346AD2" w:rsidP="006F1A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Tc0YmRlMmM2OWJjNzE2YmFjYzAyOWIzMGM3NDJhZDgifQ=="/>
  </w:docVars>
  <w:rsids>
    <w:rsidRoot w:val="006472EB"/>
    <w:rsid w:val="00046C95"/>
    <w:rsid w:val="00075741"/>
    <w:rsid w:val="00081C0A"/>
    <w:rsid w:val="00211A59"/>
    <w:rsid w:val="00346AD2"/>
    <w:rsid w:val="00350B2B"/>
    <w:rsid w:val="00421DA1"/>
    <w:rsid w:val="004329D6"/>
    <w:rsid w:val="004876E6"/>
    <w:rsid w:val="004A4827"/>
    <w:rsid w:val="0054036B"/>
    <w:rsid w:val="005C7133"/>
    <w:rsid w:val="005D1DE3"/>
    <w:rsid w:val="005F7C00"/>
    <w:rsid w:val="006472EB"/>
    <w:rsid w:val="00650DAE"/>
    <w:rsid w:val="006C0986"/>
    <w:rsid w:val="006C3A17"/>
    <w:rsid w:val="006F1AF4"/>
    <w:rsid w:val="006F4235"/>
    <w:rsid w:val="00726F20"/>
    <w:rsid w:val="00751B65"/>
    <w:rsid w:val="007625F0"/>
    <w:rsid w:val="008800BD"/>
    <w:rsid w:val="008B4223"/>
    <w:rsid w:val="00930246"/>
    <w:rsid w:val="00954A2C"/>
    <w:rsid w:val="00A63354"/>
    <w:rsid w:val="00AE5F9A"/>
    <w:rsid w:val="00B239FE"/>
    <w:rsid w:val="00B93C64"/>
    <w:rsid w:val="00BE7D0B"/>
    <w:rsid w:val="00BF54D5"/>
    <w:rsid w:val="00BF7EF4"/>
    <w:rsid w:val="00C763D5"/>
    <w:rsid w:val="00DE4F0A"/>
    <w:rsid w:val="00DF4C2B"/>
    <w:rsid w:val="00FC71AD"/>
    <w:rsid w:val="035350A3"/>
    <w:rsid w:val="055C6533"/>
    <w:rsid w:val="06FE596B"/>
    <w:rsid w:val="099605C3"/>
    <w:rsid w:val="0A006D64"/>
    <w:rsid w:val="0A063166"/>
    <w:rsid w:val="0ED20AD8"/>
    <w:rsid w:val="10E3382B"/>
    <w:rsid w:val="16602EB1"/>
    <w:rsid w:val="181847CD"/>
    <w:rsid w:val="18C533CA"/>
    <w:rsid w:val="1DFA2C15"/>
    <w:rsid w:val="1FE30F47"/>
    <w:rsid w:val="205145C7"/>
    <w:rsid w:val="24324D3F"/>
    <w:rsid w:val="269F4DC4"/>
    <w:rsid w:val="2706065C"/>
    <w:rsid w:val="35E923C2"/>
    <w:rsid w:val="3D1F771E"/>
    <w:rsid w:val="3D3F62C1"/>
    <w:rsid w:val="4786240D"/>
    <w:rsid w:val="4AAD45F3"/>
    <w:rsid w:val="4B413992"/>
    <w:rsid w:val="4BE26A3E"/>
    <w:rsid w:val="4E694D73"/>
    <w:rsid w:val="4F420376"/>
    <w:rsid w:val="564F7CA6"/>
    <w:rsid w:val="581465A3"/>
    <w:rsid w:val="5AE420E3"/>
    <w:rsid w:val="5B7405EC"/>
    <w:rsid w:val="61C11FAC"/>
    <w:rsid w:val="64124794"/>
    <w:rsid w:val="67AD74E3"/>
    <w:rsid w:val="6DD4148E"/>
    <w:rsid w:val="77094287"/>
    <w:rsid w:val="7D0D5CCA"/>
    <w:rsid w:val="7DA320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2" w:semiHidden="0" w:uiPriority="0" w:unhideWhenUsed="0"/>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2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954A2C"/>
    <w:pPr>
      <w:adjustRightInd w:val="0"/>
      <w:spacing w:line="312" w:lineRule="atLeast"/>
      <w:ind w:left="100" w:hanging="200"/>
    </w:pPr>
    <w:rPr>
      <w:rFonts w:ascii="Times New Roman" w:eastAsia="宋体" w:hAnsi="Times New Roman" w:cs="Times New Roman"/>
      <w:kern w:val="0"/>
      <w:sz w:val="24"/>
      <w:szCs w:val="20"/>
    </w:rPr>
  </w:style>
  <w:style w:type="paragraph" w:styleId="a3">
    <w:name w:val="footer"/>
    <w:basedOn w:val="a"/>
    <w:link w:val="Char"/>
    <w:uiPriority w:val="99"/>
    <w:unhideWhenUsed/>
    <w:qFormat/>
    <w:rsid w:val="00954A2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54A2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954A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954A2C"/>
    <w:rPr>
      <w:sz w:val="18"/>
      <w:szCs w:val="18"/>
    </w:rPr>
  </w:style>
  <w:style w:type="character" w:customStyle="1" w:styleId="Char">
    <w:name w:val="页脚 Char"/>
    <w:basedOn w:val="a0"/>
    <w:link w:val="a3"/>
    <w:uiPriority w:val="99"/>
    <w:qFormat/>
    <w:rsid w:val="00954A2C"/>
    <w:rPr>
      <w:sz w:val="18"/>
      <w:szCs w:val="18"/>
    </w:rPr>
  </w:style>
  <w:style w:type="paragraph" w:styleId="a6">
    <w:name w:val="List Paragraph"/>
    <w:basedOn w:val="a"/>
    <w:uiPriority w:val="34"/>
    <w:qFormat/>
    <w:rsid w:val="00954A2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Company>szy</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Surface</cp:lastModifiedBy>
  <cp:revision>3</cp:revision>
  <cp:lastPrinted>2023-05-06T03:28:00Z</cp:lastPrinted>
  <dcterms:created xsi:type="dcterms:W3CDTF">2023-05-08T10:12:00Z</dcterms:created>
  <dcterms:modified xsi:type="dcterms:W3CDTF">2023-05-08T10:12:00Z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149036D232D44EECA25835F787D63775_13</vt:lpwstr>
  </property>
</Properties>
</file>