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暑假期间受理报账业务通知</w:t>
      </w:r>
    </w:p>
    <w:p>
      <w:pPr>
        <w:rPr>
          <w:rFonts w:hint="eastAsia" w:ascii="仿宋" w:hAnsi="仿宋" w:eastAsia="仿宋" w:cs="仿宋"/>
          <w:sz w:val="36"/>
          <w:szCs w:val="36"/>
        </w:rPr>
      </w:pP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依据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学院</w:t>
      </w:r>
      <w:r>
        <w:rPr>
          <w:rFonts w:hint="eastAsia" w:ascii="仿宋" w:hAnsi="仿宋" w:eastAsia="仿宋" w:cs="仿宋"/>
          <w:sz w:val="36"/>
          <w:szCs w:val="36"/>
        </w:rPr>
        <w:t>暑假工作安排，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计财处</w:t>
      </w:r>
      <w:r>
        <w:rPr>
          <w:rFonts w:hint="eastAsia" w:ascii="仿宋" w:hAnsi="仿宋" w:eastAsia="仿宋" w:cs="仿宋"/>
          <w:sz w:val="36"/>
          <w:szCs w:val="36"/>
        </w:rPr>
        <w:t>会计科工作人员受理学院各部门报销审核、转账支付业务。经征求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各方</w:t>
      </w:r>
      <w:r>
        <w:rPr>
          <w:rFonts w:hint="eastAsia" w:ascii="仿宋" w:hAnsi="仿宋" w:eastAsia="仿宋" w:cs="仿宋"/>
          <w:sz w:val="36"/>
          <w:szCs w:val="36"/>
        </w:rPr>
        <w:t>意见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后</w:t>
      </w:r>
      <w:r>
        <w:rPr>
          <w:rFonts w:hint="eastAsia" w:ascii="仿宋" w:hAnsi="仿宋" w:eastAsia="仿宋" w:cs="仿宋"/>
          <w:sz w:val="36"/>
          <w:szCs w:val="36"/>
        </w:rPr>
        <w:t>，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现</w:t>
      </w:r>
      <w:r>
        <w:rPr>
          <w:rFonts w:hint="eastAsia" w:ascii="仿宋" w:hAnsi="仿宋" w:eastAsia="仿宋" w:cs="仿宋"/>
          <w:sz w:val="36"/>
          <w:szCs w:val="36"/>
        </w:rPr>
        <w:t>定于每周周四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安排</w:t>
      </w:r>
      <w:r>
        <w:rPr>
          <w:rFonts w:hint="eastAsia" w:ascii="仿宋" w:hAnsi="仿宋" w:eastAsia="仿宋" w:cs="仿宋"/>
          <w:sz w:val="36"/>
          <w:szCs w:val="36"/>
        </w:rPr>
        <w:t>一名会计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人员</w:t>
      </w:r>
      <w:r>
        <w:rPr>
          <w:rFonts w:hint="eastAsia" w:ascii="仿宋" w:hAnsi="仿宋" w:eastAsia="仿宋" w:cs="仿宋"/>
          <w:sz w:val="36"/>
          <w:szCs w:val="36"/>
        </w:rPr>
        <w:t>到金园校区受理学院所有部门报帐审核业务。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具体时间及人员</w:t>
      </w:r>
      <w:r>
        <w:rPr>
          <w:rFonts w:hint="eastAsia" w:ascii="仿宋" w:hAnsi="仿宋" w:eastAsia="仿宋" w:cs="仿宋"/>
          <w:sz w:val="36"/>
          <w:szCs w:val="36"/>
        </w:rPr>
        <w:t>安排如下:</w:t>
      </w:r>
    </w:p>
    <w:p>
      <w:pPr>
        <w:ind w:firstLine="1440" w:firstLineChars="400"/>
        <w:rPr>
          <w:rFonts w:hint="eastAsia" w:ascii="仿宋" w:hAnsi="仿宋" w:eastAsia="仿宋" w:cs="仿宋"/>
          <w:sz w:val="36"/>
          <w:szCs w:val="36"/>
        </w:rPr>
      </w:pPr>
    </w:p>
    <w:tbl>
      <w:tblPr>
        <w:tblW w:w="82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8"/>
        <w:gridCol w:w="413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7月18日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黄新娥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7月25日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陈冬蔚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8月1日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8月8日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杨子伟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张丹梅</w:t>
            </w:r>
          </w:p>
        </w:tc>
      </w:tr>
    </w:tbl>
    <w:p>
      <w:pPr>
        <w:ind w:left="4676" w:leftChars="684" w:hanging="3240" w:hangingChars="9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                                      2019年7月15日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32F5C"/>
    <w:rsid w:val="259414C9"/>
    <w:rsid w:val="55B32F5C"/>
    <w:rsid w:val="5C92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2019-07-26T02:55:00Z</dcterms:created>
  <dc:creator>Administrator</dc:creator>
  <cp:lastModifiedBy>Administrator</cp:lastModifiedBy>
  <dcterms:modified xsi:type="dcterms:W3CDTF">2019-07-26T03:25:00Z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