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29C2D">
      <w:pPr>
        <w:spacing w:line="600" w:lineRule="exact"/>
        <w:ind w:left="27" w:leftChars="5" w:right="-23" w:hanging="17" w:hangingChars="4"/>
        <w:jc w:val="center"/>
        <w:rPr>
          <w:rFonts w:hint="eastAsia" w:ascii="Times New Roman" w:hAnsi="Times New Roman" w:eastAsia="方正小标宋简体" w:cs="Times New Roman"/>
          <w:w w:val="98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w w:val="98"/>
          <w:kern w:val="0"/>
          <w:sz w:val="44"/>
          <w:szCs w:val="44"/>
        </w:rPr>
        <w:t>财经商贸学院2025年“宪法宣传周”活动开展情况总结</w:t>
      </w:r>
    </w:p>
    <w:p w14:paraId="700AD8CE">
      <w:pPr>
        <w:rPr>
          <w:rFonts w:hint="eastAsia"/>
        </w:rPr>
      </w:pPr>
    </w:p>
    <w:p w14:paraId="67FDE109">
      <w:pPr>
        <w:spacing w:line="600" w:lineRule="exact"/>
        <w:ind w:firstLine="626" w:firstLineChars="200"/>
        <w:jc w:val="lef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  <w:t>根据学校《关于开展2025年“宪法宣传周”活动的通知》要求，财经商贸学院精心组织开展“宪法晨读”相关活动，取得良好成效。</w:t>
      </w:r>
    </w:p>
    <w:p w14:paraId="2CA70076">
      <w:pPr>
        <w:spacing w:line="600" w:lineRule="exact"/>
        <w:ind w:firstLine="626" w:firstLineChars="200"/>
        <w:jc w:val="lef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  <w:t>活动参与方面，学院严格遴选30名学生代表，于2025年12月4日上午10:00在教学三区403教室集中参与活动，学生参与率100%，全程专注投入。</w:t>
      </w:r>
    </w:p>
    <w:p w14:paraId="1C8A7A35">
      <w:pPr>
        <w:spacing w:line="600" w:lineRule="exact"/>
        <w:ind w:firstLine="626" w:firstLineChars="200"/>
        <w:jc w:val="lef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  <w:t>主要做法上，学院提前部署筹备，明确活动流程与纪律要求，确保场地布置规范、设备调试到位；活动中组织学生同步观看“宪法晨读”直播，认真参与线上升旗仪式、宪法条文诵读及《宪法伴我们成长》合唱，全程庄重有序；通过沉浸式参与，让学生直观感受宪法的庄严与重要性。</w:t>
      </w:r>
    </w:p>
    <w:p w14:paraId="12B354AA">
      <w:pPr>
        <w:spacing w:line="600" w:lineRule="exact"/>
        <w:ind w:firstLine="626" w:firstLineChars="200"/>
        <w:jc w:val="lef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  <w:t>典型经验方面，学院坚持“集中组织、沉浸式体验”模式，将线上直播与线下互动相结合，避免形式化学习；聚焦宪法核心内容，依托晨读、合唱等具象化形式，让法治教育更具感染力，有效增强了学生对宪法的认同感和法治意识，为后续常态化开展法治教育积累了实践经验。</w:t>
      </w:r>
    </w:p>
    <w:p w14:paraId="2EE4422E">
      <w:pPr>
        <w:spacing w:line="600" w:lineRule="exact"/>
        <w:ind w:firstLine="626" w:firstLineChars="200"/>
        <w:jc w:val="lef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0CD91C17">
      <w:pPr>
        <w:spacing w:line="600" w:lineRule="exact"/>
        <w:ind w:firstLine="626" w:firstLineChars="200"/>
        <w:jc w:val="lef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</w:pPr>
    </w:p>
    <w:p w14:paraId="76B66D1C">
      <w:pPr>
        <w:spacing w:line="600" w:lineRule="exact"/>
        <w:ind w:firstLine="626" w:firstLineChars="200"/>
        <w:jc w:val="righ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</w:rPr>
        <w:t>财经商贸学院</w:t>
      </w:r>
    </w:p>
    <w:p w14:paraId="709D7F05">
      <w:pPr>
        <w:spacing w:line="600" w:lineRule="exact"/>
        <w:ind w:firstLine="626" w:firstLineChars="200"/>
        <w:jc w:val="right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  <w:t>2025年12月5日</w:t>
      </w:r>
    </w:p>
    <w:p w14:paraId="19B8D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438150</wp:posOffset>
            </wp:positionV>
            <wp:extent cx="5253990" cy="3940175"/>
            <wp:effectExtent l="0" t="0" r="3810" b="3175"/>
            <wp:wrapNone/>
            <wp:docPr id="16" name="图片 16" descr="31837586ff128bd8863dbe8bc0fed8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1837586ff128bd8863dbe8bc0fed8d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095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5778C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503D0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871855</wp:posOffset>
            </wp:positionV>
            <wp:extent cx="5253990" cy="3940175"/>
            <wp:effectExtent l="0" t="0" r="3810" b="3175"/>
            <wp:wrapNone/>
            <wp:docPr id="15" name="图片 15" descr="693a5d9da0178d73368366786dba6d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93a5d9da0178d73368366786dba6d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C3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2ED1B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78AB4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109855</wp:posOffset>
            </wp:positionV>
            <wp:extent cx="5253990" cy="3940175"/>
            <wp:effectExtent l="0" t="0" r="3810" b="3175"/>
            <wp:wrapNone/>
            <wp:docPr id="17" name="图片 17" descr="c4d58600f4c7bff473d682729a749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4d58600f4c7bff473d682729a7490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6C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0FB72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74D6C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593090</wp:posOffset>
            </wp:positionV>
            <wp:extent cx="5266690" cy="3511550"/>
            <wp:effectExtent l="0" t="0" r="10160" b="12700"/>
            <wp:wrapNone/>
            <wp:docPr id="18" name="图片 18" descr="DSC04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SC049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83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0084C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2E147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222250</wp:posOffset>
            </wp:positionV>
            <wp:extent cx="5266690" cy="3511550"/>
            <wp:effectExtent l="0" t="0" r="10160" b="12700"/>
            <wp:wrapNone/>
            <wp:docPr id="19" name="图片 19" descr="DSC04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SC049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F4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573DD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eastAsia" w:ascii="Times New Roman" w:hAnsi="Times New Roman" w:eastAsia="方正仿宋简体" w:cs="Times New Roman"/>
          <w:w w:val="98"/>
          <w:kern w:val="0"/>
          <w:sz w:val="32"/>
          <w:szCs w:val="32"/>
          <w:lang w:eastAsia="zh-CN"/>
        </w:rPr>
      </w:pPr>
    </w:p>
    <w:p w14:paraId="689BB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default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404495</wp:posOffset>
            </wp:positionV>
            <wp:extent cx="5266690" cy="3511550"/>
            <wp:effectExtent l="0" t="0" r="10160" b="12700"/>
            <wp:wrapNone/>
            <wp:docPr id="21" name="图片 21" descr="DSC0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SC050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D8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default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</w:pPr>
    </w:p>
    <w:p w14:paraId="76919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default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</w:pPr>
    </w:p>
    <w:p w14:paraId="6E7E2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default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274955</wp:posOffset>
            </wp:positionV>
            <wp:extent cx="5266690" cy="3511550"/>
            <wp:effectExtent l="0" t="0" r="10160" b="12700"/>
            <wp:wrapNone/>
            <wp:docPr id="20" name="图片 20" descr="DSC05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SC050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FF31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firstLine="626" w:firstLineChars="200"/>
        <w:jc w:val="right"/>
        <w:textAlignment w:val="auto"/>
        <w:rPr>
          <w:rFonts w:hint="default" w:ascii="Times New Roman" w:hAnsi="Times New Roman" w:eastAsia="方正仿宋简体" w:cs="Times New Roman"/>
          <w:w w:val="98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E6754175-7AC0-40EC-AC25-11B9F451B20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AE1CA9C-F009-4383-B293-85909DB19132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E7E4ADE-E55D-43C5-A315-8AD98EB4DB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983E1D"/>
    <w:rsid w:val="3E9410AF"/>
    <w:rsid w:val="4BED5955"/>
    <w:rsid w:val="4D9D3943"/>
    <w:rsid w:val="58A0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398</Words>
  <Characters>422</Characters>
  <Lines>0</Lines>
  <Paragraphs>0</Paragraphs>
  <TotalTime>3</TotalTime>
  <ScaleCrop>false</ScaleCrop>
  <LinksUpToDate>false</LinksUpToDate>
  <CharactersWithSpaces>422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2025-12-05T03:36:00Z</dcterms:created>
  <dc:creator>系办</dc:creator>
  <cp:lastModifiedBy>wzz</cp:lastModifiedBy>
  <dcterms:modified xsi:type="dcterms:W3CDTF">2025-12-05T07:50:04Z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eyJoZGlkIjoiOGY3NjQ3MTQyNzcwMDU5MTIwM2ZlMWUxNmJlYjA0YWEiLCJ1c2VySWQiOiI1ODcwOTI5NTgifQ==</vt:lpwstr>
  </property>
  <property fmtid="{D5CDD505-2E9C-101B-9397-08002B2CF9AE}" pid="4" name="ICV">
    <vt:lpwstr>8935E5ABEC0546EC851815873037492F_12</vt:lpwstr>
  </property>
</Properties>
</file>