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B875">
      <w:pPr>
        <w:widowControl/>
        <w:spacing w:line="540" w:lineRule="exact"/>
        <w:jc w:val="left"/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  <w:t>附件</w:t>
      </w:r>
    </w:p>
    <w:p w14:paraId="145FA3C6">
      <w:pPr>
        <w:widowControl/>
        <w:spacing w:line="540" w:lineRule="exact"/>
        <w:jc w:val="center"/>
        <w:rPr>
          <w:rFonts w:hint="eastAsia" w:ascii="黑体" w:hAnsi="黑体" w:eastAsia="黑体" w:cs="黑体"/>
          <w:color w:val="292929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</w:rPr>
        <w:t>《</w:t>
      </w:r>
      <w:r>
        <w:rPr>
          <w:rFonts w:hint="eastAsia" w:ascii="宋体" w:hAnsi="宋体"/>
          <w:b/>
          <w:color w:val="auto"/>
          <w:kern w:val="28"/>
          <w:sz w:val="32"/>
        </w:rPr>
        <w:t>汕头职业技术学院</w:t>
      </w:r>
      <w:r>
        <w:rPr>
          <w:rFonts w:hint="eastAsia"/>
          <w:b/>
          <w:color w:val="auto"/>
          <w:kern w:val="28"/>
          <w:sz w:val="32"/>
          <w:lang w:eastAsia="zh-CN"/>
        </w:rPr>
        <w:t>“</w:t>
      </w:r>
      <w:r>
        <w:rPr>
          <w:rFonts w:hint="eastAsia" w:ascii="宋体" w:hAnsi="宋体"/>
          <w:b/>
          <w:color w:val="auto"/>
          <w:kern w:val="28"/>
          <w:sz w:val="32"/>
        </w:rPr>
        <w:t>汕头市潮阳区2024—2025年新任教师培训项目网络研修课程”</w:t>
      </w:r>
      <w:r>
        <w:rPr>
          <w:rFonts w:hint="eastAsia" w:ascii="宋体" w:hAnsi="宋体"/>
          <w:b/>
          <w:color w:val="auto"/>
          <w:kern w:val="28"/>
          <w:sz w:val="32"/>
          <w:lang w:val="en-US" w:eastAsia="zh-CN"/>
        </w:rPr>
        <w:t>项目报价表</w:t>
      </w:r>
      <w:r>
        <w:rPr>
          <w:rFonts w:hint="eastAsia" w:ascii="黑体" w:hAnsi="黑体" w:eastAsia="黑体" w:cs="黑体"/>
          <w:color w:val="292929"/>
          <w:kern w:val="0"/>
          <w:sz w:val="32"/>
          <w:szCs w:val="32"/>
        </w:rPr>
        <w:t>》</w:t>
      </w:r>
    </w:p>
    <w:p w14:paraId="42F6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</w:p>
    <w:tbl>
      <w:tblPr>
        <w:tblStyle w:val="3"/>
        <w:tblW w:w="85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4984"/>
        <w:gridCol w:w="610"/>
        <w:gridCol w:w="730"/>
        <w:gridCol w:w="1117"/>
      </w:tblGrid>
      <w:tr w14:paraId="4E535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tblHeader/>
          <w:jc w:val="center"/>
        </w:trPr>
        <w:tc>
          <w:tcPr>
            <w:tcW w:w="1070" w:type="dxa"/>
            <w:tcBorders>
              <w:bottom w:val="single" w:color="000000" w:sz="4" w:space="0"/>
            </w:tcBorders>
            <w:noWrap w:val="0"/>
            <w:vAlign w:val="center"/>
          </w:tcPr>
          <w:p w14:paraId="11C91C26"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4984" w:type="dxa"/>
            <w:tcBorders>
              <w:bottom w:val="single" w:color="000000" w:sz="4" w:space="0"/>
            </w:tcBorders>
            <w:noWrap w:val="0"/>
            <w:vAlign w:val="center"/>
          </w:tcPr>
          <w:p w14:paraId="5ADC939B">
            <w:pPr>
              <w:widowControl/>
              <w:spacing w:after="0"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规格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参数</w:t>
            </w:r>
          </w:p>
        </w:tc>
        <w:tc>
          <w:tcPr>
            <w:tcW w:w="610" w:type="dxa"/>
            <w:tcBorders>
              <w:bottom w:val="single" w:color="000000" w:sz="4" w:space="0"/>
            </w:tcBorders>
            <w:noWrap w:val="0"/>
            <w:vAlign w:val="center"/>
          </w:tcPr>
          <w:p w14:paraId="73BA9FF0">
            <w:pPr>
              <w:widowControl/>
              <w:spacing w:after="0" w:line="360" w:lineRule="auto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数量</w:t>
            </w:r>
          </w:p>
        </w:tc>
        <w:tc>
          <w:tcPr>
            <w:tcW w:w="730" w:type="dxa"/>
            <w:tcBorders>
              <w:bottom w:val="single" w:color="000000" w:sz="4" w:space="0"/>
            </w:tcBorders>
            <w:noWrap w:val="0"/>
            <w:vAlign w:val="center"/>
          </w:tcPr>
          <w:p w14:paraId="6A77CB5F">
            <w:pPr>
              <w:widowControl/>
              <w:spacing w:after="0" w:line="360" w:lineRule="auto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单位</w:t>
            </w:r>
          </w:p>
        </w:tc>
        <w:tc>
          <w:tcPr>
            <w:tcW w:w="1117" w:type="dxa"/>
            <w:tcBorders>
              <w:bottom w:val="single" w:color="000000" w:sz="4" w:space="0"/>
            </w:tcBorders>
            <w:noWrap w:val="0"/>
            <w:vAlign w:val="center"/>
          </w:tcPr>
          <w:p w14:paraId="535F1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单价</w:t>
            </w:r>
          </w:p>
          <w:p w14:paraId="2D23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（含税）</w:t>
            </w:r>
          </w:p>
        </w:tc>
      </w:tr>
      <w:tr w14:paraId="1499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4" w:hRule="atLeast"/>
          <w:jc w:val="center"/>
        </w:trPr>
        <w:tc>
          <w:tcPr>
            <w:tcW w:w="107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B891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  <w:lang w:eastAsia="zh-CN"/>
              </w:rPr>
              <w:t>汕头市潮阳区2024—2025年新任教师培训项目网络研修课程</w:t>
            </w:r>
          </w:p>
        </w:tc>
        <w:tc>
          <w:tcPr>
            <w:tcW w:w="49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657B27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研修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账号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权限：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个教师账号，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628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个学生账号，</w:t>
            </w:r>
            <w:bookmarkStart w:id="0" w:name="_GoBack"/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4个学生备用账号，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使用权限期限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个月。</w:t>
            </w:r>
          </w:p>
          <w:p w14:paraId="47BB820A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课程资源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围绕教育政策与法规、师德师风建设、教师形象构建、班级管理问题、教学技能提升、教师生涯规划与成长等课程内容，包括但不限于班级管理、班级文化建设、教学实践策略、课堂教学组织、课堂教学管理、新教师教学设计等知识点，配套课程PPT、学习视频、测试题等，课程学时54学时/生（每学时为45分钟）。</w:t>
            </w:r>
          </w:p>
          <w:p w14:paraId="69A5817C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3.支持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管理、资源管理、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班级管理、学生管理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作业管理、试卷管理、成绩管理等教学管理功能。</w:t>
            </w:r>
          </w:p>
          <w:p w14:paraId="73C4FB36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4.学习平台需支持手机和平板电脑等智能移动终端设备，提供iOS和Android系统的移动客户端口，实现课程管理、在线学习等功能，老师和学生可以随时随地的进行学习和管理。支持用户方便地查看并学习课程,支持在线阅读、观看视频、做作业、考试等。PC端与移动端的学习进度保持同步，学生在任何终端上，都可以实现学习记录的持续性，系统也可对任何终端的学习行为进行统计。</w:t>
            </w:r>
          </w:p>
          <w:p w14:paraId="6DF2F4C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技术服务支持</w:t>
            </w:r>
          </w:p>
          <w:p w14:paraId="35DD4FE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（1）具备保障本校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人同时在线学习的运营服务能力。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投标时需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提供承诺书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DAA9A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★（2）提供学生学习进度监控、课程访问统计分析、学习诚信监控，可根据学校需求提供教学运行数据和学习数据异常名单。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投标时需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提供承诺书。</w:t>
            </w:r>
          </w:p>
          <w:p w14:paraId="2DD8B90A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（3）供应商提供教学和教务全程服务，包括开课/结课的所有数据运行服务，学生信息、学习成绩及学分的导入/导出等。供应商应提供承诺书。</w:t>
            </w:r>
          </w:p>
          <w:p w14:paraId="264FAAC2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4）项目结束后提供针对项目的运行报告，不得另外收费。报告需包含数据展示部分及数据分析部分，能够展示数据对应含义。提供在线客服、电话客服、邮箱客服解决学生、管理员、辅导老师使用问题；学生学习的导学、督学服务。</w:t>
            </w:r>
          </w:p>
          <w:p w14:paraId="02B7D5BD">
            <w:pPr>
              <w:widowControl w:val="0"/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（5）供应商人员数量充足的服务团队，提供通识课相关服务，团队规模不少于4人。供应商可根据实际服务酌情增加服务人员（含课程开课、答疑服务、成绩导出等服务内容）。</w:t>
            </w:r>
          </w:p>
          <w:p w14:paraId="5838ED80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.本项目按生均标准进行报价，报价包含完成本项目所产生的一切费用。投标人需全面考虑项目内容及要求，包含但不限于：人工费、材料费、交通费、培训费、印刷费、管理费、保险、税金等费用以及合同实施过程中的其它应预见或不可预见费用。采购人后期不再另行追加费用，投标人自行考虑投标风险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一旦成交，其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中标价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不作任何调整。</w:t>
            </w:r>
          </w:p>
        </w:tc>
        <w:tc>
          <w:tcPr>
            <w:tcW w:w="61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A69BA5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FD240B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4179D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CB0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8511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E0BCEB">
            <w:pPr>
              <w:widowControl/>
              <w:spacing w:after="0" w:line="36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合计金额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万  仟  佰  拾 元  角  分    </w:t>
            </w:r>
          </w:p>
        </w:tc>
      </w:tr>
    </w:tbl>
    <w:p w14:paraId="3EEFE6BE">
      <w:pPr>
        <w:widowControl/>
        <w:spacing w:line="540" w:lineRule="exact"/>
        <w:ind w:firstLine="562" w:firstLineChars="200"/>
        <w:jc w:val="left"/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</w:pPr>
    </w:p>
    <w:p w14:paraId="65C97108">
      <w:pPr>
        <w:widowControl/>
        <w:spacing w:line="540" w:lineRule="exact"/>
        <w:ind w:firstLine="562" w:firstLineChars="200"/>
        <w:jc w:val="left"/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</w:rPr>
        <w:t>说明：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报价须包含各种税费。</w:t>
      </w:r>
    </w:p>
    <w:p w14:paraId="1258A56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DI4M2ZhY2Y3YWM1NjE0NzEzZjJmNDE3ZmZjYmYifQ=="/>
  </w:docVars>
  <w:rsids>
    <w:rsidRoot w:val="5AD05ED8"/>
    <w:rsid w:val="07317906"/>
    <w:rsid w:val="0B000EA2"/>
    <w:rsid w:val="0EAC6E26"/>
    <w:rsid w:val="10935D8B"/>
    <w:rsid w:val="32903F92"/>
    <w:rsid w:val="349C69DF"/>
    <w:rsid w:val="37EA04ED"/>
    <w:rsid w:val="45662016"/>
    <w:rsid w:val="4D334B2D"/>
    <w:rsid w:val="50DC03B8"/>
    <w:rsid w:val="54E75E8E"/>
    <w:rsid w:val="55A64150"/>
    <w:rsid w:val="5AD05ED8"/>
    <w:rsid w:val="5C373D0E"/>
    <w:rsid w:val="5ED012D5"/>
    <w:rsid w:val="72512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1066</Characters>
  <Lines>0</Lines>
  <Paragraphs>0</Paragraphs>
  <TotalTime>5</TotalTime>
  <ScaleCrop>false</ScaleCrop>
  <LinksUpToDate>false</LinksUpToDate>
  <CharactersWithSpaces>1093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2023-11-15T07:40:00Z</dcterms:created>
  <dc:creator>菱</dc:creator>
  <cp:lastModifiedBy>xzd</cp:lastModifiedBy>
  <cp:lastPrinted>2023-11-17T02:16:00Z</cp:lastPrinted>
  <dcterms:modified xsi:type="dcterms:W3CDTF">2025-11-18T08:17:49Z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102FC82D22CE4B7D8201BBD44C40C7DE_13</vt:lpwstr>
  </property>
  <property fmtid="{D5CDD505-2E9C-101B-9397-08002B2CF9AE}" pid="4" name="KSOTemplateDocerSaveRecord">
    <vt:lpwstr>eyJoZGlkIjoiMjgyNzk3MjAwMmM1ZmU4OWRjMzk3MWMxYzg1NzAxYzIiLCJ1c2VySWQiOiI0NTU1NTUwOTYifQ==</vt:lpwstr>
  </property>
</Properties>
</file>