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default" w:ascii="Times New Roman" w:hAnsi="Times New Roman" w:cs="Times New Roman"/>
          <w:i w:val="0"/>
          <w:caps w:val="0"/>
          <w:color w:val="006699"/>
          <w:spacing w:val="0"/>
          <w:sz w:val="24"/>
          <w:szCs w:val="24"/>
        </w:rPr>
      </w:pPr>
      <w:r>
        <w:rPr>
          <w:rFonts w:hint="default" w:ascii="Times New Roman" w:hAnsi="Times New Roman" w:cs="Times New Roman"/>
          <w:i w:val="0"/>
          <w:caps w:val="0"/>
          <w:color w:val="006699"/>
          <w:spacing w:val="0"/>
          <w:sz w:val="24"/>
          <w:szCs w:val="24"/>
          <w:shd w:val="clear" w:fill="FFFFFF"/>
        </w:rPr>
        <w:t>　</w:t>
      </w:r>
      <w:r>
        <w:rPr>
          <w:rStyle w:val="5"/>
          <w:rFonts w:hint="default" w:ascii="Times New Roman" w:hAnsi="Times New Roman" w:cs="Times New Roman"/>
          <w:i w:val="0"/>
          <w:caps w:val="0"/>
          <w:color w:val="006699"/>
          <w:spacing w:val="0"/>
          <w:sz w:val="24"/>
          <w:szCs w:val="24"/>
          <w:shd w:val="clear" w:fill="FFFFFF"/>
        </w:rPr>
        <w:t>　中共中央关于全面推进依法治国若干重大问题的决定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default" w:ascii="Times New Roman" w:hAnsi="Times New Roman" w:cs="Times New Roman"/>
          <w:i w:val="0"/>
          <w:caps w:val="0"/>
          <w:color w:val="006699"/>
          <w:spacing w:val="0"/>
          <w:sz w:val="21"/>
          <w:szCs w:val="21"/>
          <w:shd w:val="clear" w:fill="FFFFFF"/>
        </w:rPr>
      </w:pPr>
      <w:r>
        <w:rPr>
          <w:rFonts w:hint="default" w:ascii="Times New Roman" w:hAnsi="Times New Roman" w:cs="Times New Roman"/>
          <w:i w:val="0"/>
          <w:caps w:val="0"/>
          <w:color w:val="006699"/>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（2014年10月23日中国共产党第十八届中央委员会第四次全体会议通过）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为贯彻落实党的十八大作出的战略部署，加快建设社会主义法治国家，十八届中央委员会第四次全体会议研究了全面推进依法治国若干重大问题，作出如下决定。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一、坚持走中国特色社会主义法治道路，建设中国特色社会主义法治体系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依法治国，是坚持和发展中国特色社会主义的本质要求和重要保障，是实现国家治理体系和治理能力现代化的必然要求，事关我们党执政兴国，事关人民幸福安康，事关党和国家长治久安。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全面建成小康社会、实现中华民族伟大复兴的中国梦，全面深化改革、完善和发展中国特色社会主义制度，提高党的执政能力和执政水平，必须全面推进依法治国。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诿责现象较为突出；有法不依、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实现这个总目标，必须坚持以下原则。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中国共产党的领导。党的领导是中国特色社会主义最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既要求党依据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人民主体地位。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学法尊法守法用法意识，使法律为人民所掌握、所遵守、所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二、完善以宪法为核心的中国特色社会主义法律体系，加强宪法实施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立改废释并举，增强法律法规的及时性、系统性、针对性、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完善全国人大及其常委会宪法监督制度，健全宪法解释程序机制。加强备案审查制度和能力建设，把所有规范性文件纳入备案审查范围，依法撤销和纠正违宪违法的规范性文件，禁止地方制发带有立法性质的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将每年十二月四日定为国家宪法日。在全社会普遍开展宪法教育，弘扬宪法精神。建立宪法宣誓制度，凡经人大及其常委会选举或者决定任命的国家工作人员正式就职时公开向宪法宣誓。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完善立法体制。加强党对立法工作的领导，完善党对立法工作中重大问题决策的程序。凡立法涉及重大体制和重大政策调整的，必须报党中央讨论决定。党中央向全国人大提出宪法修改建议，依照宪法规定的程序进行宪法修改。法律制定和修改的重大问题由全国人大常委会党组向党中央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加强和改进政府立法制度建设，完善行政法规、规章制定程序，完善公众参与政府立法机制。重要行政管理法律法规由政府法制机构组织起草。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深入推进科学立法、民主立法。加强人大对立法工作的组织协调，健全立法起草、论证、协调、审议机制，健全向下级人大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立法机关和社会公众沟通机制，开展立法协商，充分发挥政协委员、民主党派、工商联、无党派人士、人民团体、社会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完善法律草案表决程序，对重要条款可以单独表决。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强互联网领域立法，完善网络信息服务、网络安全保护、网络社会管理等方面的法律法规，依法规范网络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贯彻落实总体国家安全观，加快国家安全法治建设，抓紧出台反恐怖等一批急需法律，推进公共安全法治化，构建国家安全法律制度体系。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实现立法和改革决策相衔接，做到重大改革于法有据、立法主动适应改革和经济社会发展需要。实践证明行之有效的，要及时上升为法律。实践条件还不成熟、需要先行先试的，要按照法定程序作出授权。对不适应改革要求的法律法规，要及时修改和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三、深入推进依法行政，加快建设法治政府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依法全面履行政府职能。完善行政组织和行政程序法律制度，推进机构、职能、权限、程序、责任法定化。行政机关要坚持法定职责必须为、法无授权不可为，勇于负责、敢于担当，坚决纠正不作为、乱作为，坚决克服懒政、怠政，坚决惩处失职、渎职。行政机关不得法外设定权力，没有法律法规依据不得作出减损公民、法人和其他组织合法权益或者增加其义务的决定。推行政府权力清单制度，坚决消除权力设租寻租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健全依法决策机制。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积极推行政府法律顾问制度，建立政府法制机构人员为主体、吸收专家和律师参加的法律顾问队伍，保证法律顾问在制定重大行政决策、推进依法行政中发挥积极作用。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建立重大决策终身责任追究制度及责任倒查机制，对决策严重失误或者依法应该及时作出决策但久拖不决造成重大损失、恶劣影响的，严格追究行政首长、负有责任的其他领导人员和相关责任人员的法律责任。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（三）深化行政执法体制改革。根据不同层级政府的事权和职能，按照减少层次、整合队伍、提高效率的原则，合理配置执法力量。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完善市县两级政府行政执法管理，加强统一领导和协调。理顺行政强制执行体制。理顺城管执法体制，加强城市管理综合执法机构建设，提高执法和服务水平。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严格实行行政执法人员持证上岗和资格管理制度，未经执法资格考试合格，不得授予执法资格，不得从事执法活动。严格执行罚缴分离和收支两条线管理制度，严禁收费罚没收入同部门利益直接或者变相挂钩。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建立健全行政裁量权基准制度，细化、量化行政裁量标准，规范裁量范围、种类、幅度。加强行政执法信息化建设和信息共享，提高执法效率和规范化水平。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全面落实行政执法责任制，严格确定不同部门及机构、岗位执法人员执法责任和责任追究机制，加强执法监督，坚决排除对执法活动的干预，防止和克服地方和部门保护主义，惩治执法腐败现象。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五）强化对行政权力的制约和监督。加强党内监督、人大监督、民主监督、行政监督、司法监督、审计监督、社会监督、舆论监督制度建设，努力形成科学有效的权力运行制约和监督体系，增强监督合力和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加强对政府内部权力的制约，是强化对行政权力制约的重点。对财政资金分配使用、国有资产监管、政府投资、政府采购、公共资源转让、公共工程建设等权力集中的部门和岗位实行分事行权、分岗设权、分级授权，定期轮岗，强化内部流程控制，防止权力滥用。完善政府内部层级监督和专门监督，改进上级机关对下级机关的监督，建立常态化监督制度。完善纠错问责机制，健全责令公开道歉、停职检查、引咎辞职、责令辞职、罢免等问责方式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完善审计制度，保障依法独立行使审计监督权。对公共资金、国有资产、国有资源和领导干部履行经济责任情况实行审计全覆盖。强化上级审计机关对下级审计机关的领导。探索省以下地方审计机关人财物统一管理。推进审计职业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六）全面推进政务公开。坚持以公开为常态、不公开为例外原则，推进决策公开、执行公开、管理公开、服务公开、结果公开。各级政府及其工作部门依据权力清单，向社会全面公开政府职能、法律依据、实施主体、职责权限、管理流程、监督方式等事项。重点推进财政预算、公共资源配置、重大建设项目批准和实施、社会公益事业建设等领域的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涉及公民、法人或其他组织权利和义务的规范性文件，按照政府信息公开要求和程序予以公布。推行行政执法公示制度。推进政务公开信息化，加强互联网政务信息数据服务平台和便民服务平台建设。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四、保证公正司法，提高司法公信力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健全行政机关依法出庭应诉、支持法院受理行政案件、尊重并执行法院生效裁判的制度。完善惩戒妨碍司法机关依法行使职权、拒不执行生效裁判和决定、藐视法庭权威等违法犯罪行为的法律规定。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建立健全司法人员履行法定职责保护机制。非因法定事由，非经法定程序，不得将法官、检察官调离、辞退或者作出免职、降级等处分。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（二）优化司法职权配置。健全公安机关、检察机关、审判机关、司法行政机关各司其职，侦查权、检察权、审判权、执行权相互配合、相互制约的体制机制。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完善司法体制，推动实行审判权和执行权相分离的体制改革试点。完善刑罚执行制度，统一刑罚执行体制。改革司法机关人财物管理体制，探索实行法院、检察院司法行政事务管理权和审判权、检察权相分离。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最高人民法院设立巡回法庭，审理跨行政区域重大行政和民商事案件。探索设立跨行政区划的人民法院和人民检察院，办理跨地区案件。完善行政诉讼体制机制，合理调整行政诉讼案件管辖制度，切实解决行政诉讼立案难、审理难、执行难等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改革法院案件受理制度，变立案审查制为立案登记制，对人民法院依法应该受理的案件，做到有案必立、有诉必理，保障当事人诉权。加大对虚假诉讼、恶意诉讼、无理缠诉行为的惩治力度。完善刑事诉讼中认罪认罚从宽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落实谁办案谁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加强职务犯罪线索管理，健全受理、分流、查办、信息反馈制度，明确纪检监察和刑事司法办案标准和程序衔接，依法严格查办职务犯罪案件。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（三）推进严格司法。坚持以事实为根据、以法律为准绳，健全事实认定符合客观真相、办案结果符合实体公正、办案过程符合程序公正的法律制度。加强和规范司法解释和案例指导，统一法律适用标准。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明确各类司法人员工作职责、工作流程、工作标准，实行办案质量终身负责制和错案责任倒查问责制，确保案件处理经得起法律和历史检验。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构建开放、动态、透明、便民的阳光司法机制，推进审判公开、检务公开、警务公开、狱务公开，依法及时公开执法司法依据、程序、流程、结果和生效法律文书，杜绝暗箱操作。加强法律文书释法说理，建立生效法律文书统一上网和公开查询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五）加强人权司法保障。强化诉讼过程中当事人和其他诉讼参与人的知情权、陈述权、辩护辩论权、申请权、申诉权的制度保障。健全落实罪刑法定、疑罪从无、非法证据排除等法律原则的法律制度。完善对限制人身自由司法措施和侦查手段的司法监督，加强对刑讯逼供和非法取证的源头预防，健全冤假错案有效防范、及时纠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切实解决执行难，制定强制执行法，规范查封、扣押、冻结、处理涉案财物的司法程序。加快建立失信被执行人信用监督、威慑和惩戒法律制度。依法保障胜诉当事人及时实现权益。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落实终审和诉讼终结制度，实行诉访分离，保障当事人依法行使申诉权利。对不服司法机关生效裁判、决定的申诉，逐步实行由律师代理制度。对聘不起律师的申诉人，纳入法律援助范围。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对因违法违纪被开除公职的司法人员、吊销执业证书的律师和公证员，终身禁止从事法律职业，构成犯罪的要依法追究刑事责任。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决破除各种潜规则，绝不允许法外开恩，绝不允许办关系案、人情案、金钱案。坚决反对和克服特权思想、衙门作风、霸道作风，坚决反对和惩治粗暴执法、野蛮执法行为。对司法领域的腐败零容忍，坚决清除害群之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五、增强全民法治观念，推进法治社会建设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牢固树立有权力就有责任、有权利就有义务观念。加强社会诚信建设，健全公民和组织守法信用记录，完善守法诚信褒奖机制和违法失信行为惩戒机制，使尊法守法成为全体人民共同追求和自觉行动。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加强公民道德建设，弘扬中华优秀传统文化，增强法治的道德底蕴，强化规则意识，倡导契约精神，弘扬公序良俗。发挥法治在解决道德领域突出问题中的作用，引导人们自觉履行法定义务、社会责任、家庭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高举民族大团结旗帜，依法妥善处置涉及民族、宗教等因素的社会问题，促进民族关系、宗教关系和谐。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发展律师、公证等法律服务业，统筹城乡、区域法律服务资源，发展涉外法律服务业。健全统一司法鉴定管理体制。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（四）健全依法维权和化解纠纷机制。强化法律在维护群众权益、化解社会矛盾中的权威地位，引导和支持人们理性表达诉求、依法维护权益，解决好群众最关心最直接最现实的利益问题。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社会矛盾纠纷预防化解机制，完善调解、仲裁、行政裁决、行政复议、诉讼等有机衔接、相互协调的多元化纠纷解决机制。加强行业性、专业性人民调解组织建设，完善人民调解、行政调解、司法调解联动工作体系。完善仲裁制度，提高仲裁公信力。健全行政裁决制度，强化行政机关解决同行政管理活动密切相关的民事纠纷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深入推进社会治安综合治理，健全落实领导责任制。完善立体化社会治安防控体系，有效防范化解管控影响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六、加强法治工作队伍建设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各级党政机关和人民团体普遍设立公职律师，企业可设立公司律师，参与决策论证，提供法律意见，促进依法办事，防范法律风险。明确公职律师、公司律师法律地位及权利义务，理顺公职律师、公司律师管理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发展公证员、基层法律服务工作者、人民调解员队伍。推动法律服务志愿者队伍建设。建立激励法律服务人才跨区域流动机制，逐步解决基层和欠发达地区法律服务资源不足和高端人才匮乏问题。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w:t>
      </w:r>
      <w:r>
        <w:rPr>
          <w:rStyle w:val="5"/>
          <w:rFonts w:hint="default" w:ascii="Times New Roman" w:hAnsi="Times New Roman" w:cs="Times New Roman"/>
          <w:i w:val="0"/>
          <w:caps w:val="0"/>
          <w:color w:val="006699"/>
          <w:spacing w:val="0"/>
          <w:sz w:val="21"/>
          <w:szCs w:val="21"/>
          <w:shd w:val="clear" w:fill="FFFFFF"/>
        </w:rPr>
        <w:t>七、加强和改进党对全面推进依法治国的领导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党的领导是全面推进依法治国、加快建设社会主义法治国家最根本的保证。必须加强和改进党对法治工作的领导，把党的领导贯彻到全面推进依法治国全过程。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党的纪律是党内规矩。党规党纪严于国家法律，党的各级组织和广大党员干部不仅要模范遵守国家法律，而且要按照党规党纪以更高标准严格要求自己，坚定理想信念，践行党的宗旨，坚决同违法乱纪行为作斗争。对违反党规党纪的行为必须严肃处理，对苗头性倾向性问题必须抓早抓小，防止小错酿成大错、违纪走向违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三）提高党员干部法治思维和依法办事能力。党员干部是全面推进依法治国的重要组织者、推动者、实践者，要自觉提高运用法治思维和法治方式深化改革、推动发展、化解矛盾、维护稳定能力，高级干部尤其要以身作则、以上率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坚持在法治轨道上积极稳妥推进国防和军队改革，深化军队领导指挥体制、力量结构、政策制度等方面改革，加快完善和发展中国特色社会主义军事制度。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健全适应现代军队建设和作战要求的军事法规制度体系，严格规范军事法规制度的制定权限和程序，将所有军事规范性文件纳入审查范围，完善审查制度，增强军事法规制度科学性、针对性、适用性。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坚持从严治军铁律，加大军事法规执行力度，明确执法责任，完善执法制度，健全执法监督机制，严格责任追究，推动依法治军落到实处。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依法保护港澳同胞、台湾同胞权益。加强内地同香港和澳门、大陆同台湾的执法司法协作，共同打击跨境违法犯罪活动。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各级党委要全面准确贯彻本决定精神，健全党委统一领导和各方分工负责、齐抓共管的责任落实机制，制定实施方案，确保各项部署落到实处。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auto"/>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shd w:val="clear" w:fill="FFFFFF"/>
        </w:rPr>
        <w:t>　　全党同志和全国各族人民要紧密团结在以习近平同志为核心的党中央周围，高举中国特色社会主义伟大旗帜，积极投身全面推进依法治国伟大实践，开拓进取，扎实工作，为建设法治中国而奋斗！</w:t>
      </w:r>
      <w:bookmarkStart w:id="0" w:name="_GoBack"/>
      <w:bookmarkEnd w:id="0"/>
    </w:p>
    <w:p>
      <w:pPr>
        <w:keepNext w:val="0"/>
        <w:keepLines w:val="0"/>
        <w:pageBreakBefore w:val="0"/>
        <w:kinsoku/>
        <w:wordWrap/>
        <w:overflowPunct/>
        <w:topLinePunct w:val="0"/>
        <w:autoSpaceDE/>
        <w:autoSpaceDN/>
        <w:bidi w:val="0"/>
        <w:adjustRightInd/>
        <w:snapToGrid/>
        <w:spacing w:before="157" w:beforeLines="50" w:after="157" w:afterLines="5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NGE0NTBjYWNlNzRiYjk3MTVhZWQ5YWM5MmFkMTIifQ=="/>
  </w:docVars>
  <w:rsids>
    <w:rsidRoot w:val="00000000"/>
    <w:rsid w:val="1FD10423"/>
    <w:rsid w:val="5F54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16810</Words>
  <Characters>16820</Characters>
  <Lines>0</Lines>
  <Paragraphs>0</Paragraphs>
  <TotalTime>0</TotalTime>
  <ScaleCrop>false</ScaleCrop>
  <LinksUpToDate>false</LinksUpToDate>
  <CharactersWithSpaces>17080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2023-06-19T03:13:00Z</dcterms:created>
  <dc:creator>yb</dc:creator>
  <cp:lastModifiedBy>YB001</cp:lastModifiedBy>
  <dcterms:modified xsi:type="dcterms:W3CDTF">2023-06-26T07:56:24Z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F75E8D7DBD5648A89A0275A40729C6C2_12</vt:lpwstr>
  </property>
</Properties>
</file>